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6"/>
          <w:szCs w:val="36"/>
          <w:lang w:eastAsia="zh-CN"/>
        </w:rPr>
      </w:pPr>
      <w:r>
        <w:rPr>
          <w:rFonts w:hint="default" w:ascii="Times New Roman" w:hAnsi="Times New Roman" w:eastAsia="黑体" w:cs="Times New Roman"/>
          <w:color w:val="auto"/>
          <w:sz w:val="36"/>
          <w:szCs w:val="36"/>
          <w:lang w:eastAsia="zh-CN"/>
        </w:rPr>
        <w:t>内部资料　注意保存</w:t>
      </w:r>
    </w:p>
    <w:tbl>
      <w:tblPr>
        <w:tblStyle w:val="14"/>
        <w:tblW w:w="9100"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027"/>
        <w:gridCol w:w="240"/>
        <w:gridCol w:w="283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601" w:hRule="atLeast"/>
          <w:jc w:val="center"/>
        </w:trPr>
        <w:tc>
          <w:tcPr>
            <w:tcW w:w="6027" w:type="dxa"/>
            <w:tcBorders>
              <w:right w:val="single" w:color="FF0000" w:sz="8" w:space="0"/>
            </w:tcBorders>
            <w:vAlign w:val="center"/>
          </w:tcPr>
          <w:p>
            <w:pPr>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本</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期</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要</w:t>
            </w:r>
            <w:r>
              <w:rPr>
                <w:rFonts w:hint="default" w:ascii="Times New Roman" w:hAnsi="Times New Roman" w:eastAsia="黑体" w:cs="Times New Roman"/>
                <w:color w:val="auto"/>
                <w:sz w:val="72"/>
                <w:szCs w:val="72"/>
                <w:u w:val="single"/>
                <w:lang w:val="en-US" w:eastAsia="zh-CN"/>
              </w:rPr>
              <w:t xml:space="preserve"> </w:t>
            </w:r>
            <w:r>
              <w:rPr>
                <w:rFonts w:hint="default" w:ascii="Times New Roman" w:hAnsi="Times New Roman" w:eastAsia="黑体" w:cs="Times New Roman"/>
                <w:color w:val="auto"/>
                <w:sz w:val="72"/>
                <w:szCs w:val="72"/>
                <w:u w:val="single"/>
                <w:lang w:eastAsia="zh-CN"/>
              </w:rPr>
              <w:t>目</w:t>
            </w:r>
            <w:r>
              <w:rPr>
                <w:rFonts w:hint="default" w:ascii="Times New Roman" w:hAnsi="Times New Roman" w:eastAsia="黑体" w:cs="Times New Roman"/>
                <w:color w:val="auto"/>
                <w:sz w:val="72"/>
                <w:szCs w:val="72"/>
                <w:u w:val="single"/>
                <w:lang w:val="en-US" w:eastAsia="zh-CN"/>
              </w:rPr>
              <w:t xml:space="preserve"> </w:t>
            </w: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c>
          <w:tcPr>
            <w:tcW w:w="2833" w:type="dxa"/>
            <w:vMerge w:val="restart"/>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default" w:ascii="Times New Roman" w:hAnsi="Times New Roman" w:eastAsia="方正魏碑简体" w:cs="Times New Roman"/>
                <w:color w:val="FF0000"/>
                <w:sz w:val="180"/>
                <w:szCs w:val="180"/>
                <w:vertAlign w:val="baseline"/>
                <w:lang w:val="en-US" w:eastAsia="zh-CN"/>
              </w:rPr>
              <w:t>卧</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default" w:ascii="Times New Roman" w:hAnsi="Times New Roman" w:eastAsia="方正魏碑简体" w:cs="Times New Roman"/>
                <w:color w:val="FF0000"/>
                <w:sz w:val="180"/>
                <w:szCs w:val="180"/>
                <w:vertAlign w:val="baseline"/>
                <w:lang w:val="en-US" w:eastAsia="zh-CN"/>
              </w:rPr>
              <w:t>龙</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方正魏碑简体" w:cs="Times New Roman"/>
                <w:color w:val="FF0000"/>
                <w:sz w:val="180"/>
                <w:szCs w:val="180"/>
                <w:vertAlign w:val="baseline"/>
                <w:lang w:val="en-US" w:eastAsia="zh-CN"/>
              </w:rPr>
            </w:pPr>
            <w:r>
              <w:rPr>
                <w:rFonts w:hint="eastAsia" w:ascii="Times New Roman" w:hAnsi="Times New Roman" w:eastAsia="方正魏碑简体" w:cs="Times New Roman"/>
                <w:color w:val="FF0000"/>
                <w:sz w:val="180"/>
                <w:szCs w:val="180"/>
                <w:vertAlign w:val="baseline"/>
                <w:lang w:val="en-US" w:eastAsia="zh-CN"/>
              </w:rPr>
              <w:t>史</w:t>
            </w:r>
          </w:p>
          <w:p>
            <w:pPr>
              <w:keepNext w:val="0"/>
              <w:keepLines w:val="0"/>
              <w:pageBreakBefore w:val="0"/>
              <w:widowControl w:val="0"/>
              <w:kinsoku/>
              <w:wordWrap/>
              <w:overflowPunct/>
              <w:topLinePunct w:val="0"/>
              <w:autoSpaceDE/>
              <w:autoSpaceDN/>
              <w:bidi w:val="0"/>
              <w:adjustRightInd/>
              <w:snapToGrid/>
              <w:spacing w:line="2300" w:lineRule="exact"/>
              <w:jc w:val="center"/>
              <w:rPr>
                <w:rFonts w:hint="default" w:ascii="Times New Roman" w:hAnsi="Times New Roman" w:eastAsia="黑体" w:cs="Times New Roman"/>
                <w:color w:val="auto"/>
                <w:sz w:val="36"/>
                <w:szCs w:val="36"/>
                <w:vertAlign w:val="baseline"/>
                <w:lang w:val="en-US" w:eastAsia="zh-CN"/>
              </w:rPr>
            </w:pPr>
            <w:r>
              <w:rPr>
                <w:rFonts w:hint="eastAsia" w:ascii="Times New Roman" w:hAnsi="Times New Roman" w:eastAsia="方正魏碑简体" w:cs="Times New Roman"/>
                <w:color w:val="FF0000"/>
                <w:sz w:val="180"/>
                <w:szCs w:val="180"/>
                <w:vertAlign w:val="baseline"/>
                <w:lang w:val="en-US" w:eastAsia="zh-CN"/>
              </w:rPr>
              <w:t>志</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0238" w:hRule="atLeast"/>
          <w:jc w:val="center"/>
        </w:trPr>
        <w:tc>
          <w:tcPr>
            <w:tcW w:w="6027" w:type="dxa"/>
            <w:tcBorders>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理论前沿</w:t>
            </w:r>
          </w:p>
          <w:p>
            <w:pPr>
              <w:jc w:val="both"/>
              <w:rPr>
                <w:rFonts w:ascii="Times New Roman" w:hAnsi="Times New Roman" w:eastAsia="黑体"/>
                <w:sz w:val="36"/>
                <w:szCs w:val="36"/>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警惕形式主义老问题新表现</w:t>
            </w:r>
          </w:p>
          <w:p>
            <w:pPr>
              <w:keepNext w:val="0"/>
              <w:keepLines w:val="0"/>
              <w:pageBreakBefore w:val="0"/>
              <w:widowControl w:val="0"/>
              <w:kinsoku/>
              <w:wordWrap/>
              <w:overflowPunct/>
              <w:topLinePunct w:val="0"/>
              <w:autoSpaceDE/>
              <w:autoSpaceDN/>
              <w:bidi w:val="0"/>
              <w:adjustRightInd/>
              <w:snapToGrid/>
              <w:spacing w:line="460" w:lineRule="exact"/>
              <w:ind w:left="319" w:leftChars="152" w:firstLine="0" w:firstLineChars="0"/>
              <w:textAlignment w:val="auto"/>
              <w:rPr>
                <w:rFonts w:hint="eastAsia" w:ascii="Times New Roman" w:hAnsi="Times New Roman"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资政论坛</w:t>
            </w:r>
          </w:p>
          <w:p>
            <w:pPr>
              <w:jc w:val="both"/>
              <w:rPr>
                <w:rFonts w:ascii="Times New Roman" w:hAnsi="Times New Roman" w:eastAsia="黑体"/>
                <w:sz w:val="36"/>
                <w:szCs w:val="36"/>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聚焦“四化”建设 打造特色商业街区</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val="en-US" w:eastAsia="zh-CN"/>
              </w:rPr>
              <w:t>五</w:t>
            </w:r>
            <w:r>
              <w:rPr>
                <w:rFonts w:hint="eastAsia" w:ascii="Times New Roman" w:hAnsi="Times New Roman" w:eastAsia="方正小标宋简体" w:cs="方正小标宋简体"/>
                <w:sz w:val="36"/>
                <w:szCs w:val="36"/>
              </w:rPr>
              <w:t>月份大事记</w:t>
            </w:r>
          </w:p>
          <w:p>
            <w:pPr>
              <w:keepNext w:val="0"/>
              <w:keepLines w:val="0"/>
              <w:pageBreakBefore w:val="0"/>
              <w:widowControl w:val="0"/>
              <w:kinsoku/>
              <w:wordWrap/>
              <w:overflowPunct/>
              <w:topLinePunct w:val="0"/>
              <w:autoSpaceDE/>
              <w:autoSpaceDN/>
              <w:bidi w:val="0"/>
              <w:adjustRightInd/>
              <w:snapToGrid/>
              <w:spacing w:line="560" w:lineRule="exact"/>
              <w:ind w:left="0" w:hanging="320" w:hangingChars="1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路红卫到卧龙区调研抗旱浇麦工作</w:t>
            </w:r>
          </w:p>
          <w:p>
            <w:pPr>
              <w:keepNext w:val="0"/>
              <w:keepLines w:val="0"/>
              <w:pageBreakBefore w:val="0"/>
              <w:widowControl w:val="0"/>
              <w:kinsoku/>
              <w:wordWrap/>
              <w:overflowPunct/>
              <w:topLinePunct w:val="0"/>
              <w:autoSpaceDE/>
              <w:autoSpaceDN/>
              <w:bidi w:val="0"/>
              <w:adjustRightInd/>
              <w:snapToGrid/>
              <w:spacing w:line="560" w:lineRule="exact"/>
              <w:ind w:left="0" w:hanging="320" w:hangingChars="1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吕志刚调研指导“三夏”生产工作</w:t>
            </w:r>
          </w:p>
          <w:p>
            <w:pPr>
              <w:keepNext w:val="0"/>
              <w:keepLines w:val="0"/>
              <w:pageBreakBefore w:val="0"/>
              <w:widowControl w:val="0"/>
              <w:kinsoku/>
              <w:wordWrap/>
              <w:overflowPunct/>
              <w:topLinePunct w:val="0"/>
              <w:autoSpaceDE/>
              <w:autoSpaceDN/>
              <w:bidi w:val="0"/>
              <w:adjustRightInd/>
              <w:snapToGrid/>
              <w:spacing w:line="560" w:lineRule="exact"/>
              <w:ind w:left="0" w:hanging="320" w:hangingChars="1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卧龙区召开全区领导干部会议</w:t>
            </w:r>
          </w:p>
          <w:p>
            <w:pPr>
              <w:keepNext w:val="0"/>
              <w:keepLines w:val="0"/>
              <w:pageBreakBefore w:val="0"/>
              <w:widowControl w:val="0"/>
              <w:kinsoku/>
              <w:wordWrap/>
              <w:overflowPunct/>
              <w:topLinePunct w:val="0"/>
              <w:autoSpaceDE/>
              <w:autoSpaceDN/>
              <w:bidi w:val="0"/>
              <w:adjustRightInd/>
              <w:snapToGrid/>
              <w:spacing w:line="560" w:lineRule="exact"/>
              <w:ind w:left="0" w:hanging="320" w:hangingChars="1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南阳药益宝与元小艾智能项目签约</w:t>
            </w:r>
          </w:p>
          <w:p>
            <w:pPr>
              <w:keepNext w:val="0"/>
              <w:keepLines w:val="0"/>
              <w:pageBreakBefore w:val="0"/>
              <w:widowControl w:val="0"/>
              <w:kinsoku/>
              <w:wordWrap/>
              <w:overflowPunct/>
              <w:topLinePunct w:val="0"/>
              <w:autoSpaceDE/>
              <w:autoSpaceDN/>
              <w:bidi w:val="0"/>
              <w:adjustRightInd/>
              <w:snapToGrid/>
              <w:spacing w:line="460" w:lineRule="exact"/>
              <w:ind w:left="320" w:hanging="320" w:hangingChars="100"/>
              <w:jc w:val="left"/>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红色记忆</w:t>
            </w:r>
          </w:p>
          <w:p>
            <w:pPr>
              <w:jc w:val="both"/>
              <w:rPr>
                <w:rFonts w:ascii="Times New Roman" w:hAnsi="Times New Roman" w:eastAsia="黑体"/>
                <w:sz w:val="44"/>
                <w:szCs w:val="44"/>
              </w:rPr>
            </w:pPr>
            <w:r>
              <w:rPr>
                <w:rFonts w:hint="eastAsia" w:ascii="Times New Roman" w:hAnsi="Times New Roman" w:eastAsia="黑体" w:cs="Times New Roman"/>
                <w:color w:val="auto"/>
                <w:sz w:val="32"/>
                <w:szCs w:val="32"/>
                <w:lang w:val="en-US" w:eastAsia="zh-CN"/>
              </w:rPr>
              <w:t>●</w:t>
            </w:r>
            <w:r>
              <w:rPr>
                <w:rFonts w:hint="eastAsia" w:ascii="Times New Roman" w:hAnsi="Times New Roman" w:eastAsia="黑体"/>
                <w:sz w:val="32"/>
                <w:szCs w:val="32"/>
              </w:rPr>
              <w:t>原南阳市成立之初党的建设</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仿宋_GB2312"/>
                <w:b w:val="0"/>
                <w:i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卧龙方志</w:t>
            </w:r>
          </w:p>
          <w:p>
            <w:pPr>
              <w:jc w:val="left"/>
              <w:rPr>
                <w:rFonts w:ascii="Times New Roman" w:hAnsi="Times New Roman" w:eastAsia="黑体"/>
                <w:sz w:val="44"/>
                <w:szCs w:val="44"/>
              </w:rPr>
            </w:pPr>
            <w:r>
              <w:rPr>
                <w:rFonts w:hint="eastAsia" w:ascii="Times New Roman" w:hAnsi="Times New Roman" w:eastAsia="黑体"/>
                <w:sz w:val="32"/>
                <w:szCs w:val="32"/>
                <w:lang w:val="en-US" w:eastAsia="zh-CN"/>
              </w:rPr>
              <w:t>●</w:t>
            </w:r>
            <w:r>
              <w:rPr>
                <w:rFonts w:hint="eastAsia" w:ascii="Times New Roman" w:hAnsi="Times New Roman" w:eastAsia="黑体"/>
                <w:sz w:val="32"/>
                <w:szCs w:val="32"/>
              </w:rPr>
              <w:t>人物传（二）</w:t>
            </w:r>
          </w:p>
          <w:p>
            <w:pPr>
              <w:jc w:val="left"/>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exact"/>
              <w:rPr>
                <w:rFonts w:hint="default" w:ascii="Times New Roman" w:hAnsi="Times New Roman" w:eastAsia="黑体" w:cs="Times New Roman"/>
                <w:color w:val="auto"/>
                <w:sz w:val="36"/>
                <w:szCs w:val="36"/>
                <w:lang w:eastAsia="zh-CN"/>
              </w:rPr>
            </w:pP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22"/>
                <w:szCs w:val="22"/>
                <w:vertAlign w:val="baseline"/>
                <w:lang w:eastAsia="zh-CN"/>
              </w:rPr>
            </w:pPr>
          </w:p>
        </w:tc>
        <w:tc>
          <w:tcPr>
            <w:tcW w:w="2833" w:type="dxa"/>
            <w:vMerge w:val="continue"/>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86" w:hRule="atLeast"/>
          <w:jc w:val="center"/>
        </w:trPr>
        <w:tc>
          <w:tcPr>
            <w:tcW w:w="6027" w:type="dxa"/>
            <w:tcBorders>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40" w:lineRule="exact"/>
              <w:jc w:val="center"/>
              <w:rPr>
                <w:rFonts w:hint="default" w:ascii="Times New Roman" w:hAnsi="Times New Roman" w:eastAsia="黑体" w:cs="Times New Roman"/>
                <w:color w:val="auto"/>
                <w:sz w:val="36"/>
                <w:szCs w:val="36"/>
                <w:vertAlign w:val="baseline"/>
                <w:lang w:eastAsia="zh-CN"/>
              </w:rPr>
            </w:pPr>
          </w:p>
          <w:tbl>
            <w:tblPr>
              <w:tblStyle w:val="14"/>
              <w:tblW w:w="5305" w:type="dxa"/>
              <w:jc w:val="center"/>
              <w:tblInd w:w="0" w:type="dxa"/>
              <w:tblBorders>
                <w:top w:val="single" w:color="FF0000" w:sz="8" w:space="0"/>
                <w:left w:val="none" w:color="auto" w:sz="0" w:space="0"/>
                <w:bottom w:val="single" w:color="FF0000" w:sz="8" w:space="0"/>
                <w:right w:val="none" w:color="auto" w:sz="0" w:space="0"/>
                <w:insideH w:val="single" w:color="FF0000" w:sz="8" w:space="0"/>
                <w:insideV w:val="none" w:color="auto" w:sz="0" w:space="0"/>
              </w:tblBorders>
              <w:tblLayout w:type="fixed"/>
              <w:tblCellMar>
                <w:top w:w="0" w:type="dxa"/>
                <w:left w:w="108" w:type="dxa"/>
                <w:bottom w:w="0" w:type="dxa"/>
                <w:right w:w="108" w:type="dxa"/>
              </w:tblCellMar>
            </w:tblPr>
            <w:tblGrid>
              <w:gridCol w:w="5305"/>
            </w:tblGrid>
            <w:tr>
              <w:tblPrEx>
                <w:tblBorders>
                  <w:top w:val="single" w:color="FF0000" w:sz="8" w:space="0"/>
                  <w:left w:val="none" w:color="auto" w:sz="0" w:space="0"/>
                  <w:bottom w:val="single" w:color="FF0000" w:sz="8" w:space="0"/>
                  <w:right w:val="none" w:color="auto" w:sz="0" w:space="0"/>
                  <w:insideH w:val="single" w:color="FF0000" w:sz="8" w:space="0"/>
                  <w:insideV w:val="none" w:color="auto" w:sz="0" w:space="0"/>
                </w:tblBorders>
                <w:tblLayout w:type="fixed"/>
                <w:tblCellMar>
                  <w:top w:w="0" w:type="dxa"/>
                  <w:left w:w="108" w:type="dxa"/>
                  <w:bottom w:w="0" w:type="dxa"/>
                  <w:right w:w="108" w:type="dxa"/>
                </w:tblCellMar>
              </w:tblPrEx>
              <w:trPr>
                <w:trHeight w:val="726" w:hRule="atLeast"/>
                <w:jc w:val="center"/>
              </w:trPr>
              <w:tc>
                <w:tcPr>
                  <w:tcW w:w="5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color w:val="auto"/>
                      <w:spacing w:val="0"/>
                      <w:w w:val="85"/>
                      <w:sz w:val="37"/>
                      <w:szCs w:val="37"/>
                      <w:vertAlign w:val="baseline"/>
                      <w:lang w:eastAsia="zh-CN"/>
                    </w:rPr>
                  </w:pPr>
                  <w:r>
                    <w:rPr>
                      <w:rFonts w:hint="default" w:ascii="Times New Roman" w:hAnsi="Times New Roman" w:eastAsia="黑体" w:cs="Times New Roman"/>
                      <w:color w:val="auto"/>
                      <w:spacing w:val="0"/>
                      <w:w w:val="85"/>
                      <w:sz w:val="37"/>
                      <w:szCs w:val="37"/>
                      <w:vertAlign w:val="baseline"/>
                      <w:lang w:eastAsia="zh-CN"/>
                    </w:rPr>
                    <w:t>中共卧龙区委党史</w:t>
                  </w:r>
                  <w:r>
                    <w:rPr>
                      <w:rFonts w:hint="eastAsia" w:ascii="Times New Roman" w:hAnsi="Times New Roman" w:eastAsia="黑体" w:cs="Times New Roman"/>
                      <w:color w:val="auto"/>
                      <w:spacing w:val="0"/>
                      <w:w w:val="85"/>
                      <w:sz w:val="37"/>
                      <w:szCs w:val="37"/>
                      <w:vertAlign w:val="baseline"/>
                      <w:lang w:val="en-US" w:eastAsia="zh-CN"/>
                    </w:rPr>
                    <w:t>和地方史志</w:t>
                  </w:r>
                  <w:r>
                    <w:rPr>
                      <w:rFonts w:hint="default" w:ascii="Times New Roman" w:hAnsi="Times New Roman" w:eastAsia="黑体" w:cs="Times New Roman"/>
                      <w:color w:val="auto"/>
                      <w:spacing w:val="0"/>
                      <w:w w:val="85"/>
                      <w:sz w:val="37"/>
                      <w:szCs w:val="37"/>
                      <w:vertAlign w:val="baseline"/>
                      <w:lang w:eastAsia="zh-CN"/>
                    </w:rPr>
                    <w:t>研究室</w:t>
                  </w:r>
                </w:p>
              </w:tc>
            </w:tr>
          </w:tbl>
          <w:p>
            <w:pPr>
              <w:keepNext w:val="0"/>
              <w:keepLines w:val="0"/>
              <w:pageBreakBefore w:val="0"/>
              <w:widowControl w:val="0"/>
              <w:kinsoku/>
              <w:wordWrap/>
              <w:overflowPunct/>
              <w:topLinePunct w:val="0"/>
              <w:autoSpaceDE/>
              <w:autoSpaceDN/>
              <w:bidi w:val="0"/>
              <w:adjustRightInd/>
              <w:snapToGrid/>
              <w:spacing w:line="40" w:lineRule="exact"/>
              <w:jc w:val="center"/>
              <w:rPr>
                <w:rFonts w:hint="default" w:ascii="Times New Roman" w:hAnsi="Times New Roman" w:eastAsia="黑体" w:cs="Times New Roman"/>
                <w:color w:val="auto"/>
                <w:sz w:val="36"/>
                <w:szCs w:val="36"/>
                <w:lang w:eastAsia="zh-CN"/>
              </w:rPr>
            </w:pPr>
          </w:p>
        </w:tc>
        <w:tc>
          <w:tcPr>
            <w:tcW w:w="240" w:type="dxa"/>
            <w:tcBorders>
              <w:left w:val="single" w:color="FF0000" w:sz="8" w:space="0"/>
              <w:righ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eastAsia="黑体" w:cs="Times New Roman"/>
                <w:color w:val="auto"/>
                <w:sz w:val="36"/>
                <w:szCs w:val="36"/>
                <w:vertAlign w:val="baseline"/>
                <w:lang w:eastAsia="zh-CN"/>
              </w:rPr>
            </w:pPr>
          </w:p>
        </w:tc>
        <w:tc>
          <w:tcPr>
            <w:tcW w:w="2833" w:type="dxa"/>
            <w:tcBorders>
              <w:left w:val="single" w:color="FF0000" w:sz="8"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rPr>
                <w:rFonts w:hint="default" w:ascii="Times New Roman" w:hAnsi="Times New Roman" w:eastAsia="黑体" w:cs="Times New Roman"/>
                <w:color w:val="auto"/>
                <w:sz w:val="36"/>
                <w:szCs w:val="36"/>
                <w:vertAlign w:val="baseline"/>
                <w:lang w:eastAsia="zh-CN"/>
              </w:rPr>
            </w:pPr>
            <w:r>
              <w:rPr>
                <w:rFonts w:hint="default" w:ascii="Times New Roman" w:hAnsi="Times New Roman" w:eastAsia="黑体" w:cs="Times New Roman"/>
                <w:color w:val="auto"/>
                <w:sz w:val="36"/>
                <w:szCs w:val="36"/>
                <w:vertAlign w:val="baseline"/>
                <w:lang w:val="en-US" w:eastAsia="zh-CN"/>
              </w:rPr>
              <w:t>202</w:t>
            </w:r>
            <w:r>
              <w:rPr>
                <w:rFonts w:hint="eastAsia" w:ascii="Times New Roman" w:hAnsi="Times New Roman" w:eastAsia="黑体" w:cs="Times New Roman"/>
                <w:color w:val="auto"/>
                <w:sz w:val="36"/>
                <w:szCs w:val="36"/>
                <w:vertAlign w:val="baseline"/>
                <w:lang w:val="en-US" w:eastAsia="zh-CN"/>
              </w:rPr>
              <w:t>5</w:t>
            </w:r>
            <w:r>
              <w:rPr>
                <w:rFonts w:hint="default" w:ascii="Times New Roman" w:hAnsi="Times New Roman" w:eastAsia="黑体" w:cs="Times New Roman"/>
                <w:color w:val="auto"/>
                <w:sz w:val="36"/>
                <w:szCs w:val="36"/>
                <w:vertAlign w:val="baseline"/>
                <w:lang w:val="en-US" w:eastAsia="zh-CN"/>
              </w:rPr>
              <w:t>年第</w:t>
            </w:r>
            <w:r>
              <w:rPr>
                <w:rFonts w:hint="eastAsia" w:ascii="Times New Roman" w:hAnsi="Times New Roman" w:eastAsia="黑体" w:cs="Times New Roman"/>
                <w:color w:val="auto"/>
                <w:sz w:val="36"/>
                <w:szCs w:val="36"/>
                <w:vertAlign w:val="baseline"/>
                <w:lang w:val="en-US" w:eastAsia="zh-CN"/>
              </w:rPr>
              <w:t>5</w:t>
            </w:r>
            <w:r>
              <w:rPr>
                <w:rFonts w:hint="default" w:ascii="Times New Roman" w:hAnsi="Times New Roman" w:eastAsia="黑体" w:cs="Times New Roman"/>
                <w:color w:val="auto"/>
                <w:sz w:val="36"/>
                <w:szCs w:val="36"/>
                <w:vertAlign w:val="baseline"/>
                <w:lang w:val="en-US" w:eastAsia="zh-CN"/>
              </w:rPr>
              <w:t>期</w:t>
            </w:r>
          </w:p>
        </w:tc>
      </w:tr>
    </w:tbl>
    <w:p>
      <w:pPr>
        <w:keepNext w:val="0"/>
        <w:keepLines w:val="0"/>
        <w:pageBreakBefore w:val="0"/>
        <w:widowControl w:val="0"/>
        <w:kinsoku/>
        <w:wordWrap/>
        <w:overflowPunct/>
        <w:topLinePunct w:val="0"/>
        <w:autoSpaceDE/>
        <w:autoSpaceDN/>
        <w:bidi w:val="0"/>
        <w:adjustRightInd/>
        <w:snapToGrid/>
        <w:spacing w:line="200" w:lineRule="exact"/>
        <w:jc w:val="center"/>
        <w:rPr>
          <w:rFonts w:hint="default" w:ascii="Times New Roman" w:hAnsi="Times New Roman" w:eastAsia="方正小标宋简体" w:cs="Times New Roman"/>
          <w:color w:val="auto"/>
          <w:sz w:val="44"/>
          <w:szCs w:val="44"/>
          <w:lang w:eastAsia="zh-CN"/>
        </w:rPr>
        <w:sectPr>
          <w:pgSz w:w="11906" w:h="16838"/>
          <w:pgMar w:top="1587" w:right="1587" w:bottom="1587" w:left="1587"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cente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前　　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自2</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023</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年起，根据事业单位重塑性改革精神，原中共南阳市卧龙区委党史研究室和原南阳市卧龙区地方史志办公室合并为中共南阳市卧龙区委党史和地方史志研究室。为切实履行好党史方志部门“存史、资政、育人”职能，提高“以史鉴今”的时效性和针对性，按照“记录发展、传承历史，资政垂鉴、服务大局”的办刊宗旨，在原中共南阳市卧龙区委党史研究室主办的《卧龙党史》基础上改版为《卧龙史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卧龙史志》坚持“权威性、综合性、资政性、资料性、存史性、便览性”的编纂目标，逐月跟进记载区委、区政府贯彻落实中央、省委、市委各项决策部署的重要活动、重点工作。在积累研判的基础上，汇集成册，供各级领导参阅使用。全书不固定设置“红色经典”“资政论坛”“党史大事”“专题研究”“卧龙英模”“红色记忆”“卧龙方志”等栏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《卧龙史志》将扎实履行责任与使命，为区委区政府决策提供智力支持，为社会各界提供资政参考和发展借鉴，为“建强副中心，卧龙成高峰”弘扬主旋律、传播正能量！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sectPr>
          <w:footerReference r:id="rId3" w:type="default"/>
          <w:pgSz w:w="11906" w:h="16838"/>
          <w:pgMar w:top="1587" w:right="1587" w:bottom="1587" w:left="1587"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rPr>
          <w:rFonts w:hint="eastAsia" w:ascii="Times New Roman" w:hAnsi="Times New Roman" w:eastAsia="黑体"/>
          <w:sz w:val="32"/>
          <w:szCs w:val="32"/>
        </w:rPr>
      </w:pPr>
      <w:r>
        <w:rPr>
          <w:rFonts w:hint="eastAsia" w:ascii="Times New Roman" w:hAnsi="Times New Roman" w:eastAsia="黑体"/>
          <w:sz w:val="32"/>
          <w:szCs w:val="32"/>
        </w:rPr>
        <w:t>【</w:t>
      </w:r>
      <w:r>
        <w:rPr>
          <w:rFonts w:hint="eastAsia" w:ascii="Times New Roman" w:hAnsi="Times New Roman" w:eastAsia="黑体"/>
          <w:sz w:val="32"/>
          <w:szCs w:val="32"/>
          <w:lang w:val="en-US" w:eastAsia="zh-CN"/>
        </w:rPr>
        <w:t>理论前沿</w:t>
      </w:r>
      <w:r>
        <w:rPr>
          <w:rFonts w:hint="eastAsia" w:ascii="Times New Roman" w:hAnsi="Times New Roman" w:eastAsia="黑体"/>
          <w:sz w:val="32"/>
          <w:szCs w:val="32"/>
        </w:rPr>
        <w:t>】</w:t>
      </w: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pStyle w:val="2"/>
        <w:rPr>
          <w:rFonts w:hint="eastAsia" w:ascii="Times New Roman" w:hAnsi="Times New Roman" w:eastAsia="仿宋_GB2312"/>
          <w:color w:val="auto"/>
        </w:rPr>
      </w:pP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警惕形式主义老问题新表现</w:t>
      </w:r>
    </w:p>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形式主义同我们党的性质宗旨和优良作风格格不入，是党践行初心使命的大敌。我们党历来反对形式主义，毛泽东批评“形式主义害死人”，并且开创了通过开展整党、整风运动解决作风问题的有效路径。邓小平不仅从作风建设的角度强调反对形式主义，更将其提升为党和国家领导制度改革的重大课题。党的十八大以来，以习近平同志为核心的党中央从政治高度深刻认识和对待作风问题，以雷霆之势大力整治“四风”问题，并取得了显著的阶段性成果，使党风政风焕然一新。但我们也要看到，“四风”问题虽然得到了很大的解决，但并未彻底根除。特别是其中的形式主义这一顽疾，如同“牛皮癣”一般，随着社会发展不断变异翻新，衍生出诸如“指尖上的形式主义”“脚尖上的形式主义”“笔尖上的形式主义”等新变种。然而，无论这些现象如何乔装打扮，终究难逃火眼金睛的审视，也躲不过坚决“亮剑”的果断行动。</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力戒“指尖上的形式主义”。有的地方有的单位，要在应用程序上打卡签到，要在工作群里随时回复，让不少基层干部疲于应付。基层工作是“上面千条线，下面一根针”，既辛苦又琐碎，如果基层干部的指尖都被“绑”到了屏幕上，还怎么“穿针引线”，抓好落实呢？“指尖上的形式主义”，虽然披了一层数字化的外衣，说到底，本质还是赤裸裸的形式主义。形式在“指尖”，根子却在“脑袋”。要刹住“指尖歪风”，关键在于端正政绩观，始终牢记“让群众满意”这个出发点。基层工作如果没实效，过程再热闹，群众也不会买账。作为共产党的干部，必须坚持实事求是、真抓实干，时刻把人民答应不答应、满意不满意、高兴不高兴摆在首位，用行动说话，把实事做到百姓心坎上，才能切实提高群众的满意度。必须整治“指尖上的形式主义”，让“指尖事务”能精简的尽量精简，让干部从手机屏幕中解脱出来，推开门、迈开腿，到群众中间去，到解决实际问题的现场和“一线”当中去。唯有如此，才能真正回归基层工作的本质，推动干部以务实的态度服务群众，赢得民心。</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力戒“脚尖上的形式主义”。调研过程中若走的是“规划路线”，看的是“再造盆景”，听的是亮点，却不触碰痛点，到头来，抱着一堆空洞材料，既无法“对症”，也无法“下药”，成为“脚尖上的形式主义”。必须旗帜鲜明反对“调查研究隔层纸，政策执行隔座山”，采取有力举措整治。刹住“脚尖歪风”，贵在一个“深”字。深入基层，绝不能蜻蜓点水、浮光掠影，须沉下身子、迈开步子、放下架子，多一些轻车简从、少一些前呼后拥。以“解剖麻雀”的态度和“蹲下去看清蚂蚁”的钻研精神，扎到困难众多、情况复杂、矛盾尖锐的地方去，听真话、探实情，挖到问题症结。刹住“脚尖歪风”，关键在于“实”字。不仅作风实，还要谋实招。发现问题，就是要奔着解决问题去。能解决的现场解决，不好解决的拿回来尽快解决。尤其面对群众急难愁盼问题，更要盯住不放，直至彻底解决。刹住“脚尖歪风”，注重一个“效”字。调研成不成，不在于调研规模有多大、频率有多高、总结妙不妙，而要看有没有实效。一切从实际出发，提高认识的科学性、决策的针对性和工作的有效性。只有坚持实效导向，才能避免“为调研而调研”的形式主义陷阱，让每一次调研都成为推动发展的坚实一步。</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力戒“笔尖上的形式主义”。一些地方汇报工作的笔头越来越“内卷”。不少材料“妙笔生花”，数据案例全面翔实，包装形式丰富多彩。若深入推敲便会发现，有的文稿谈成绩浓墨重彩，说不足却轻描淡写，让实情“缩水”；有的真话只说一半，让群众意见刻意“潜水”；有的为往自己脸上“贴金”，甚至不惜给数据“注水”。“笔尖上的形式主义”的花样不断翻新，对工作造成的干扰越来越大。如果笔尖“造假”之风蔓延，汇成一股歪风乱流，必然会造成工作作风浮于表面、不深不透、侵蚀干部队伍的严实作风。力戒“笔尖上的形式主义”，必须从根源入手，治“懒政思维”。深刻剖析问题背后的思想观念偏差和工作方法缺陷，以求真务实的态度找寻症结，采取有力措施加以整改。对于那些把“说过了”当成“做过了”，把“做过了”当成“做好了”，甚至将“痕迹”等同于“政绩”的行为，坚决予以纠正。进一步端正干部的政绩观与权力观，引导他们回归实事求是的工作本质，杜绝形式主义滋生的土壤，让笔尖真正服务于实干。</w:t>
      </w:r>
    </w:p>
    <w:p>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反对“四风”，绝非一时之举，并非刮起一阵便消散的“过堂风”。习近平总书记指出，纠正“四风”不能止步，作风建设永远在路上，没有完成时。这深刻揭示了作风建设的长期性与艰巨性。我们必须以锲而不舍的精神坚持不懈纠正“四风”，紧盯“四风”改头换面后的新形式新动向，始终保持高度警惕，精准聚焦问题本质，抓住关键要害，避免因疏忽而“走神”，杜绝因模糊而“散光”，严肃查处，寸步不让，确保压力常在、震慑常存。在坚持中形成常态，在制度建设中谋求长效，这是推动作风建设的根本路径。</w:t>
      </w:r>
    </w:p>
    <w:p>
      <w:pPr>
        <w:rPr>
          <w:rFonts w:hint="eastAsia" w:ascii="Times New Roman" w:hAnsi="Times New Roman" w:eastAsia="仿宋_GB2312" w:cs="仿宋_GB2312"/>
          <w:sz w:val="32"/>
          <w:szCs w:val="32"/>
        </w:rPr>
      </w:pPr>
    </w:p>
    <w:p>
      <w:pPr>
        <w:jc w:val="center"/>
        <w:rPr>
          <w:rFonts w:hint="eastAsia" w:ascii="Times New Roman" w:hAnsi="Times New Roman" w:eastAsia="楷体_GB2312" w:cs="楷体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楷体_GB2312" w:cs="楷体_GB2312"/>
          <w:sz w:val="32"/>
          <w:szCs w:val="32"/>
        </w:rPr>
        <w:t xml:space="preserve"> 来源：《学习时报》 作者：徐晓明</w:t>
      </w:r>
    </w:p>
    <w:p>
      <w:pPr>
        <w:ind w:firstLine="10560" w:firstLineChars="3300"/>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jc w:val="righ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                                                            </w:t>
      </w: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jc w:val="right"/>
        <w:textAlignment w:val="auto"/>
        <w:rPr>
          <w:rFonts w:hint="eastAsia" w:ascii="Times New Roman" w:hAnsi="Times New Roman" w:eastAsia="楷体_GB2312" w:cs="楷体_GB2312"/>
          <w:sz w:val="32"/>
          <w:szCs w:val="32"/>
        </w:rPr>
      </w:pPr>
    </w:p>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br w:type="page"/>
      </w:r>
    </w:p>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t>【资政论坛】</w:t>
      </w: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pStyle w:val="2"/>
        <w:rPr>
          <w:rFonts w:hint="eastAsia" w:ascii="Times New Roman" w:hAnsi="Times New Roman" w:eastAsia="仿宋_GB2312"/>
          <w:color w:val="auto"/>
        </w:rPr>
      </w:pP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 xml:space="preserve">聚焦“四化”建设 </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rPr>
        <w:t>打造特色商业街区</w:t>
      </w:r>
    </w:p>
    <w:p>
      <w:pPr>
        <w:jc w:val="center"/>
        <w:rPr>
          <w:rFonts w:hint="eastAsia" w:ascii="Times New Roman" w:hAnsi="Times New Roman" w:eastAsia="仿宋_GB2312" w:cs="仿宋_GB2312"/>
          <w:sz w:val="32"/>
          <w:szCs w:val="32"/>
        </w:rPr>
      </w:pP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前，特色商业街区已经成为一个城市商业发展程度的重要标志，是市民和游客购物、休闲、娱乐的重要场所。2025年以来，南阳市商务局紧盯城市经济高质量发展，聚焦“特色化”“融合化”“品牌化”“智慧化”建设，全力打造特色商业街区，有力推进了卧龙区2条特色商业街区日益聚人气、汇商气，承载居民消费、彰显城市文化。</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卧龙区向上争取项目，保障资金投入。重点完成文化宫东街商业街、南阳摩根</w:t>
      </w:r>
      <w:r>
        <w:rPr>
          <w:rFonts w:hint="eastAsia" w:ascii="方正小标宋简体" w:hAnsi="方正小标宋简体" w:eastAsia="方正小标宋简体" w:cs="方正小标宋简体"/>
          <w:sz w:val="32"/>
          <w:szCs w:val="32"/>
        </w:rPr>
        <w:t>·</w:t>
      </w:r>
      <w:r>
        <w:rPr>
          <w:rFonts w:hint="eastAsia" w:ascii="Times New Roman" w:hAnsi="Times New Roman" w:eastAsia="仿宋_GB2312" w:cs="仿宋_GB2312"/>
          <w:sz w:val="32"/>
          <w:szCs w:val="32"/>
        </w:rPr>
        <w:t>吾悦广场商业街提升改造。细化具体措施，优化服务水平。按照“缺什么、补什么”原则，加强对工作推进情况的跟踪协调，完善一刻钟便民生活圈建设相关的公共服务配套设施，推动各项任务措施落地见效。</w:t>
      </w:r>
    </w:p>
    <w:p>
      <w:pPr>
        <w:ind w:firstLine="579" w:firstLineChars="181"/>
        <w:rPr>
          <w:rFonts w:hint="eastAsia" w:ascii="Times New Roman" w:hAnsi="Times New Roman" w:eastAsia="仿宋_GB2312" w:cs="仿宋_GB2312"/>
          <w:sz w:val="32"/>
          <w:szCs w:val="32"/>
        </w:rPr>
      </w:pPr>
      <w:r>
        <w:rPr>
          <w:rFonts w:hint="eastAsia" w:ascii="黑体" w:hAnsi="黑体" w:eastAsia="黑体" w:cs="黑体"/>
          <w:sz w:val="32"/>
          <w:szCs w:val="32"/>
        </w:rPr>
        <w:t>主题形象特色化。</w:t>
      </w:r>
      <w:r>
        <w:rPr>
          <w:rFonts w:hint="eastAsia" w:ascii="Times New Roman" w:hAnsi="Times New Roman" w:eastAsia="仿宋_GB2312" w:cs="仿宋_GB2312"/>
          <w:sz w:val="32"/>
          <w:szCs w:val="32"/>
        </w:rPr>
        <w:t>“融合化”是商业街区发展的大势所趋。提档升级中，卧龙区商务局注重以商承文、以文兴旅、以旅促商，促进“商文旅”深度融合，通过打造新场景、引进新业态、创建新模式等途径，实现街区景区化、商铺景点化、服务演艺化，融入手工艺品、古玩、美食、演艺等业态，成为展示地域风情的文化平台。南阳摩根·吾悦广场商业街强化创新引领，发挥市场作用，通过融入美食、运动、艺术等产业，成为集餐饮、娱乐、文化、艺术、体育等业态于一体的大规模集群化文化产业园；承袭楚汉传统文化，融“天下地理之中，历史文化之中，南阳民俗之中”为一体，打造以“新国潮、年轻态、夜经济”为标签的城市商文旅新名片，成为消费者朋友圈“新宠”。　</w:t>
      </w:r>
    </w:p>
    <w:p>
      <w:pPr>
        <w:ind w:firstLine="579" w:firstLineChars="181"/>
        <w:rPr>
          <w:rFonts w:hint="eastAsia" w:ascii="Times New Roman" w:hAnsi="Times New Roman" w:eastAsia="仿宋_GB2312" w:cs="仿宋_GB2312"/>
          <w:sz w:val="32"/>
          <w:szCs w:val="32"/>
        </w:rPr>
      </w:pPr>
      <w:r>
        <w:rPr>
          <w:rFonts w:hint="eastAsia" w:ascii="黑体" w:hAnsi="黑体" w:eastAsia="黑体" w:cs="黑体"/>
          <w:sz w:val="32"/>
          <w:szCs w:val="32"/>
        </w:rPr>
        <w:t>商业招商品牌化。</w:t>
      </w:r>
      <w:r>
        <w:rPr>
          <w:rFonts w:hint="eastAsia" w:ascii="Times New Roman" w:hAnsi="Times New Roman" w:eastAsia="仿宋_GB2312" w:cs="仿宋_GB2312"/>
          <w:sz w:val="32"/>
          <w:szCs w:val="32"/>
        </w:rPr>
        <w:t>“品牌化”是商业街区招商运营的现实要求。近年来卧龙区商务局始终把引进“首店首发”作为提升街区“生命力”的重要抓手，努力夯实街区商业运营良性发展的坚实基础，使街区与“首店首发”擦出许多相互促进、互利共赢的火花。南阳摩根</w:t>
      </w:r>
      <w:r>
        <w:rPr>
          <w:rFonts w:hint="eastAsia" w:ascii="方正小标宋简体" w:hAnsi="方正小标宋简体" w:eastAsia="方正小标宋简体" w:cs="方正小标宋简体"/>
          <w:sz w:val="32"/>
          <w:szCs w:val="32"/>
        </w:rPr>
        <w:t>·</w:t>
      </w:r>
      <w:r>
        <w:rPr>
          <w:rFonts w:hint="eastAsia" w:ascii="Times New Roman" w:hAnsi="Times New Roman" w:eastAsia="仿宋_GB2312" w:cs="仿宋_GB2312"/>
          <w:sz w:val="32"/>
          <w:szCs w:val="32"/>
        </w:rPr>
        <w:t>吾悦广场商圈整体风格将更加趋于现代化、年轻化，突破传统商业界限，融合“首店经济”“夜经济”和“体验经济”，梅溪河花船演绎，满足全时段、全客群需求。商场内多家南阳首店、新品牌的入驻，为摩根商圈注入新的活力，以餐饮、服饰、零售业态品牌为主，打造时尚生活年轻力中心，室外河景特色商业街，引入711丰富室外商业空间，引入杨梅红、瑞思英语、卡巴、0377街舞以及其他特色教培品牌；同时，注重一店一色打造及街区品质升级，引入海伦司、失眠企业、INSPARK、河马吨吨、树熊等特色全国连锁品牌，提升摩根街1至3层品牌联动及顾客游逛体验感。聚焦Z世代及年轻家庭，下沉广场打造为“夏日城市活力聚场”，以潮流乐队、特色表演等节目演绎形式，构建“夜经济消费闭环”。南阳摩根·吾悦广场商圈以不断提升居民生活获得感与幸福感为目标，加强联名营销、品牌融合力度，不断深化“城市美好生活力中心”的顶级商业圈品牌形象，并逐步发展成为提升特色商业街区活力的重要动能。</w:t>
      </w:r>
    </w:p>
    <w:p>
      <w:pPr>
        <w:ind w:firstLine="579" w:firstLineChars="181"/>
        <w:rPr>
          <w:rFonts w:hint="eastAsia" w:ascii="Times New Roman" w:hAnsi="Times New Roman" w:eastAsia="仿宋_GB2312" w:cs="仿宋_GB2312"/>
          <w:sz w:val="32"/>
          <w:szCs w:val="32"/>
        </w:rPr>
      </w:pPr>
      <w:r>
        <w:rPr>
          <w:rFonts w:hint="eastAsia" w:ascii="黑体" w:hAnsi="黑体" w:eastAsia="黑体" w:cs="黑体"/>
          <w:sz w:val="32"/>
          <w:szCs w:val="32"/>
        </w:rPr>
        <w:t>运营管理智慧化。</w:t>
      </w:r>
      <w:r>
        <w:rPr>
          <w:rFonts w:hint="eastAsia" w:ascii="Times New Roman" w:hAnsi="Times New Roman" w:eastAsia="仿宋_GB2312" w:cs="仿宋_GB2312"/>
          <w:sz w:val="32"/>
          <w:szCs w:val="32"/>
        </w:rPr>
        <w:t>“智慧化”是商业街区长效治理的必然选择。着眼打造智慧街区，提升消费体验感，卧龙区商务局鼓励街区围绕运营与管理的实际需要，加强先进技术推广应用、开发建设大数据平台、建立完善的客流监控体系，全面提高特色商业街区的智慧化水平。南阳，这座千年古城，宛如一部厚重的典籍，承载着璀璨的楚汉文明。楚风汉韵在这里交织碰撞，漫步古城街头，斑驳的城墙诉说着金戈铁马的往事，古朴的汉画像石镌刻着先民的生活智慧。　　</w:t>
      </w:r>
    </w:p>
    <w:p>
      <w:pPr>
        <w:ind w:firstLine="579" w:firstLineChars="18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南阳摩根·吾悦广场将街区日常管理细化到人、到物、到点，完善精准导购、积分促销、移动支付、停车出行等智能服务，实现智能管理、精准服务。运用大数据技术加强街区运行安全监测和消费行为分析，引导商户科学调整经营行为，智慧路灯以及物联感知设备如神经末梢一样遍布街区，为街区精细化管理提供准确数据依托。铜驼暮雨巧妙运用夜间美陈亮化手法、科技互动装置、植入文创元素、旅游演艺带动，以及沉浸式新模式，汉代文化与历史辉映古今，现代风潮与时尚美学相融共生，科技创新与传统智慧和谐共鸣。　　</w:t>
      </w:r>
    </w:p>
    <w:p>
      <w:pPr>
        <w:pStyle w:val="3"/>
        <w:bidi w:val="0"/>
        <w:rPr>
          <w:rFonts w:ascii="Times New Roman" w:hAnsi="Times New Roman"/>
        </w:rPr>
      </w:pPr>
      <w:r>
        <w:rPr>
          <w:rFonts w:hint="eastAsia" w:ascii="Times New Roman" w:hAnsi="Times New Roman"/>
          <w:lang w:val="en-US" w:eastAsia="zh-CN"/>
        </w:rPr>
        <w:t>五</w:t>
      </w:r>
      <w:r>
        <w:rPr>
          <w:rFonts w:hint="eastAsia" w:ascii="Times New Roman" w:hAnsi="Times New Roman"/>
        </w:rPr>
        <w:t>月份大事记</w:t>
      </w:r>
    </w:p>
    <w:p>
      <w:pPr>
        <w:keepNext w:val="0"/>
        <w:keepLines w:val="0"/>
        <w:pageBreakBefore w:val="0"/>
        <w:widowControl w:val="0"/>
        <w:kinsoku/>
        <w:wordWrap/>
        <w:overflowPunct/>
        <w:topLinePunct w:val="0"/>
        <w:autoSpaceDE/>
        <w:autoSpaceDN/>
        <w:bidi w:val="0"/>
        <w:adjustRightInd/>
        <w:snapToGrid/>
        <w:spacing w:line="610" w:lineRule="exact"/>
        <w:ind w:firstLine="880" w:firstLineChars="200"/>
        <w:jc w:val="center"/>
        <w:textAlignment w:val="auto"/>
        <w:rPr>
          <w:rFonts w:ascii="Times New Roman" w:hAnsi="Times New Roman" w:eastAsia="黑体" w:cs="宋体"/>
          <w:color w:val="000000" w:themeColor="text1"/>
          <w:kern w:val="36"/>
          <w:sz w:val="44"/>
          <w:szCs w:val="44"/>
          <w14:textFill>
            <w14:solidFill>
              <w14:schemeClr w14:val="tx1"/>
            </w14:solidFill>
          </w14:textFill>
        </w:rPr>
      </w:pP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卧龙区召开四大班子联席会议</w:t>
      </w:r>
      <w:r>
        <w:rPr>
          <w:rFonts w:hint="eastAsia" w:ascii="Times New Roman" w:hAnsi="Times New Roman" w:eastAsia="仿宋_GB2312"/>
          <w:sz w:val="32"/>
          <w:szCs w:val="32"/>
        </w:rPr>
        <w:t xml:space="preserve">  5月6日，卧龙区召开四大班子联席会议。会议强调，要进一步提升“当面领任务、转身抓落实、过程要反馈、凡事皆有果”的刚性执行力，推动各项重点工作高质高效落到实处、取得实效，为全市大局尽责任作贡献。</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卧龙区召开四大班子联席会议</w:t>
      </w:r>
      <w:r>
        <w:rPr>
          <w:rFonts w:hint="eastAsia" w:ascii="Times New Roman" w:hAnsi="Times New Roman" w:eastAsia="仿宋_GB2312"/>
          <w:sz w:val="32"/>
          <w:szCs w:val="32"/>
        </w:rPr>
        <w:t xml:space="preserve">  5月12日，卧龙区召开四大班子联席会议。会议强调，要深入推进风腐同查同治，始终保持反腐败高压态势，持续深化整治群众身边不正之风和腐败问题，夯实一体推进不敢腐、不能腐、不想腐思想基础。要坚持问题导向、目标导向、效果导向，以天保周、以周保月、以月保季。</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卧龙区召开四大班子联席会议</w:t>
      </w:r>
      <w:r>
        <w:rPr>
          <w:rFonts w:hint="eastAsia" w:ascii="Times New Roman" w:hAnsi="Times New Roman" w:eastAsia="仿宋_GB2312"/>
          <w:sz w:val="32"/>
          <w:szCs w:val="32"/>
        </w:rPr>
        <w:t xml:space="preserve">  5月19日，卧龙区召开四大班子联席会议。会议强调，要扎实开展深入贯彻中央八项规定精神学习教育，坚决做好配合中央、省委巡视和反馈问题整改工作，深入推进群众身边不正之风和腐败问题集中整治，确保上级决策部署和市委、区委工作要求在卧龙不折不扣贯彻落实。</w:t>
      </w:r>
    </w:p>
    <w:p>
      <w:pPr>
        <w:ind w:firstLine="640" w:firstLineChars="200"/>
        <w:rPr>
          <w:rFonts w:ascii="Times New Roman" w:hAnsi="Times New Roman" w:eastAsia="仿宋_GB2312"/>
          <w:sz w:val="32"/>
          <w:szCs w:val="32"/>
        </w:rPr>
      </w:pPr>
      <w:r>
        <w:rPr>
          <w:rFonts w:hint="eastAsia" w:ascii="Times New Roman" w:hAnsi="Times New Roman" w:eastAsia="黑体" w:cs="宋体"/>
          <w:kern w:val="0"/>
          <w:sz w:val="32"/>
          <w:szCs w:val="32"/>
        </w:rPr>
        <w:t>卧龙区召开四大班子联席会议</w:t>
      </w:r>
      <w:r>
        <w:rPr>
          <w:rFonts w:hint="eastAsia" w:ascii="Times New Roman" w:hAnsi="Times New Roman" w:eastAsia="仿宋_GB2312" w:cs="宋体"/>
          <w:kern w:val="0"/>
          <w:sz w:val="32"/>
          <w:szCs w:val="32"/>
        </w:rPr>
        <w:t xml:space="preserve">  5月26日，卧龙区召开四大班子联席会议。会议强调，要聚焦项目建设，推动项目尽快建成投产达效。要把主要精力向招商引资聚焦，力争重大项目取得新突破。要将资源要素向企业发展倾斜，全面深化企业服务，不断夯实产业转型升级高质量发展基础。要抓紧抓好“三夏”生产。要认真贯彻落实省、市安全生产工作会议精神，进一步压实各方责任，常态化开展安全隐患排查，坚决防范各类安全事故发生。</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路红卫到卧龙区调研抗旱浇麦工作</w:t>
      </w:r>
      <w:r>
        <w:rPr>
          <w:rFonts w:hint="eastAsia" w:ascii="Times New Roman" w:hAnsi="Times New Roman" w:eastAsia="仿宋_GB2312"/>
          <w:sz w:val="32"/>
          <w:szCs w:val="32"/>
        </w:rPr>
        <w:t xml:space="preserve">  5月6日，市委副书记、市长路红卫到卧龙区调研抗旱浇麦工作。路红卫强调，要全力组织开展抗灾害、精管理、夺高产行动，坚决打赢抗旱保粮攻坚战。要做好“三夏”准备，及早开展农机检修和机手培训，完善农机具应急调度方案，备足各类农用物资，确保夏收夏种有序开展，牢牢把握抗灾害夺丰收主动权。</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 xml:space="preserve">卧龙区召开经济运行调度分析会议  </w:t>
      </w:r>
      <w:r>
        <w:rPr>
          <w:rFonts w:hint="eastAsia" w:ascii="Times New Roman" w:hAnsi="Times New Roman" w:eastAsia="仿宋_GB2312"/>
          <w:sz w:val="32"/>
          <w:szCs w:val="32"/>
        </w:rPr>
        <w:t>5月7日，卧龙区召开2025年5月经济运行调度分析会议。会议强调，全区上下要认真贯彻落实区委区政府工作要求，要自觉将分管工作融入全区发展大局，强化分期调度意识，科学制定严格推进月度目标，确保区委、区政府各项决策部署不折不扣落地落实。</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杨曙光一行到卧龙艾草产业园考察调研</w:t>
      </w:r>
      <w:r>
        <w:rPr>
          <w:rFonts w:hint="eastAsia" w:ascii="Times New Roman" w:hAnsi="Times New Roman" w:eastAsia="仿宋_GB2312"/>
          <w:sz w:val="32"/>
          <w:szCs w:val="32"/>
        </w:rPr>
        <w:t xml:space="preserve">  5月7日，副市长杨曙光会同香港中小上市公司协会主席席春迎，澳门科技大学协理副校长兼药学院院长、欧洲科学与艺术院院士朱依谆一行到南阳产投卧龙艾草产业园实地考察。双方围绕南阳市与大湾区中医药产业的协同发展进行深入交流，共同探讨资源共享、合作共赢新路径。进一步强化南阳与大湾区的沟通合作，吸引更多资金资源与先进技术投向南阳，助力南阳中医药产业发展迈向新台阶。 </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 xml:space="preserve">吕志刚调研指导高考备考工作  </w:t>
      </w:r>
      <w:r>
        <w:rPr>
          <w:rFonts w:hint="eastAsia" w:ascii="Times New Roman" w:hAnsi="Times New Roman" w:eastAsia="仿宋_GB2312"/>
          <w:sz w:val="32"/>
          <w:szCs w:val="32"/>
        </w:rPr>
        <w:t>5月8日，区委书记吕志刚到辖区学校调研指导高考备考工作。吕志刚强调，要紧盯冲刺目标，履行社会责任，以好口碑、好做法、好思路全力冲刺高考。集中一切人力、物力、财力资源，全力保障高考备考工作。</w:t>
      </w:r>
    </w:p>
    <w:p>
      <w:pPr>
        <w:ind w:firstLine="640" w:firstLineChars="200"/>
        <w:rPr>
          <w:rFonts w:ascii="Times New Roman" w:hAnsi="Times New Roman" w:eastAsia="仿宋_GB2312"/>
          <w:sz w:val="32"/>
          <w:szCs w:val="32"/>
        </w:rPr>
      </w:pPr>
      <w:r>
        <w:rPr>
          <w:rFonts w:ascii="Times New Roman" w:hAnsi="Times New Roman" w:eastAsia="黑体"/>
          <w:sz w:val="32"/>
          <w:szCs w:val="32"/>
        </w:rPr>
        <w:t>卧龙区</w:t>
      </w:r>
      <w:r>
        <w:rPr>
          <w:rFonts w:hint="eastAsia" w:ascii="Times New Roman" w:hAnsi="Times New Roman" w:eastAsia="黑体"/>
          <w:sz w:val="32"/>
          <w:szCs w:val="32"/>
        </w:rPr>
        <w:t>召开巡察工作专题会议</w:t>
      </w:r>
      <w:r>
        <w:rPr>
          <w:rFonts w:hint="eastAsia" w:ascii="Times New Roman" w:hAnsi="Times New Roman" w:eastAsia="仿宋_GB2312"/>
          <w:sz w:val="32"/>
          <w:szCs w:val="32"/>
        </w:rPr>
        <w:t xml:space="preserve">  5月9日，区委书记吕志刚主持召开书记专题会议。传达学习全国巡视工作会议暨二十届中央巡视省（区、市）动员部署会精神，安排部署下步工作。会议强调，要压实主体责任，压实“一把手”第一责任人责任，全面梳理研判、系统一体整改。要做好日常监督，纪检监察机关和组织部门要认真履行日常监督职责，通过审核把关整改方案、列席巡察整改专题民主生活会、开展实地调研督导评估等方式，全面了解掌握巡察整改情况，对敷衍整改、虚假整改的，要严肃问责。要坚持标本兼治，把推动具体问题整改与举一反三、完善制度结合起来，形成整改长效机制，强化巡察成果运用，切实增强以巡促改、以巡促建、以巡促治成效。</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卧龙区召开先进制造业开发区高质量发展工作汇报会议</w:t>
      </w:r>
      <w:r>
        <w:rPr>
          <w:rFonts w:hint="eastAsia" w:ascii="Times New Roman" w:hAnsi="Times New Roman" w:eastAsia="仿宋_GB2312"/>
          <w:sz w:val="32"/>
          <w:szCs w:val="32"/>
        </w:rPr>
        <w:t xml:space="preserve">  5月9日，区委书记吕志刚主持召开卧龙区先进制造业开发区高质量发展工作汇报会议。会议强调，全区各级各部门要坚持要素资源向开发区倾斜、产业项目向开发区集聚，加快推动开发区动力再造、活力迸发、实力跃升，为“建强副中心 卧龙成高峰”注入强劲动能。</w:t>
      </w:r>
    </w:p>
    <w:p>
      <w:pPr>
        <w:ind w:firstLine="616" w:firstLineChars="200"/>
        <w:rPr>
          <w:rFonts w:ascii="Times New Roman" w:hAnsi="Times New Roman" w:eastAsia="仿宋_GB2312"/>
          <w:sz w:val="32"/>
          <w:szCs w:val="32"/>
        </w:rPr>
      </w:pPr>
      <w:r>
        <w:rPr>
          <w:rFonts w:hint="eastAsia" w:ascii="Times New Roman" w:hAnsi="Times New Roman" w:eastAsia="黑体"/>
          <w:spacing w:val="-6"/>
          <w:sz w:val="32"/>
          <w:szCs w:val="32"/>
        </w:rPr>
        <w:t>南阳药益宝与元小艾智能项目签约</w:t>
      </w:r>
      <w:r>
        <w:rPr>
          <w:rFonts w:hint="eastAsia" w:ascii="Times New Roman" w:hAnsi="Times New Roman" w:eastAsia="仿宋_GB2312"/>
          <w:sz w:val="32"/>
          <w:szCs w:val="32"/>
        </w:rPr>
        <w:t xml:space="preserve">  5月12日，药益宝</w:t>
      </w:r>
      <w:r>
        <w:rPr>
          <w:rFonts w:hint="eastAsia" w:ascii="方正小标宋简体" w:hAnsi="方正小标宋简体" w:eastAsia="方正小标宋简体" w:cs="方正小标宋简体"/>
          <w:sz w:val="32"/>
          <w:szCs w:val="32"/>
        </w:rPr>
        <w:t>·</w:t>
      </w:r>
      <w:r>
        <w:rPr>
          <w:rFonts w:hint="eastAsia" w:ascii="Times New Roman" w:hAnsi="Times New Roman" w:eastAsia="仿宋_GB2312"/>
          <w:sz w:val="32"/>
          <w:szCs w:val="32"/>
        </w:rPr>
        <w:t>元小艾AI数智化转型合作签约仪式举行。此次签约开启了卧龙区艾草产业AI数智化转型新篇章，标志着卧龙区传统艾草产业正加速迈向智能化、数字化发展新赛道。</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 xml:space="preserve">卧龙区召开非公有制经济组织和社会组织工作委员会联席会第一次会议  </w:t>
      </w:r>
      <w:r>
        <w:rPr>
          <w:rFonts w:hint="eastAsia" w:ascii="Times New Roman" w:hAnsi="Times New Roman" w:eastAsia="仿宋_GB2312"/>
          <w:sz w:val="32"/>
          <w:szCs w:val="32"/>
        </w:rPr>
        <w:t xml:space="preserve">5月13日，卧龙区委非公有制经济组织和社会组织工作委员会联席会第一次会议、卧龙区行业协会商会改革发展联席会议第一次会议召开。会议强调，要以习近平新时代中国特色社会主义思想为指导，全面落实中央和省、市关于非公有制经济组织和社会组织、行业协会商会工作的安排部署，扎实推动各项重点任务落地落实。会议审议通过了《南阳市卧龙区行业协会商会改革发展联席会议2025年工作要点》《第一批全区性行业协会商会对应业务主管单位、行业管理部门名单》《全区性行业协会商会负责人任职管理办法》等相关文件。 </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卧龙区召开文化旅游产业链服务专班工作推进会</w:t>
      </w:r>
      <w:r>
        <w:rPr>
          <w:rFonts w:hint="eastAsia" w:ascii="Times New Roman" w:hAnsi="Times New Roman" w:eastAsia="黑体"/>
          <w:sz w:val="32"/>
          <w:szCs w:val="32"/>
          <w:lang w:val="en-US" w:eastAsia="zh-CN"/>
        </w:rPr>
        <w:t xml:space="preserve">  </w:t>
      </w:r>
      <w:r>
        <w:rPr>
          <w:rFonts w:hint="eastAsia" w:ascii="Times New Roman" w:hAnsi="Times New Roman" w:eastAsia="仿宋_GB2312"/>
          <w:sz w:val="32"/>
          <w:szCs w:val="32"/>
        </w:rPr>
        <w:t>5月14日，卧龙区召开文化旅游产业链服务专班工作推进会。会议要求，各镇街道要依托区位和文旅资源优势，坚持文旅融合、城乡兼顾、农游一体，要强化服务意识，做好现有景区景点的服务保障工作；要加快现有文旅项目推进更新，注入新活力，增添新亮点；要对辖区内文旅资源进行深度梳理，为后续招商引资夯实基础；要开阔思路，灵活用好各类政策资金和社会资本，为文旅项目建设提供坚实的资金保障，保障文旅项目顺利实施。</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 xml:space="preserve">杜勇调研指导医养结合、农村集体“三资”管理以及三夏安全生产工作 </w:t>
      </w:r>
      <w:r>
        <w:rPr>
          <w:rFonts w:hint="eastAsia" w:ascii="Times New Roman" w:hAnsi="Times New Roman" w:eastAsia="仿宋_GB2312"/>
          <w:sz w:val="32"/>
          <w:szCs w:val="32"/>
        </w:rPr>
        <w:t xml:space="preserve"> 5月16日，区委副书记、区长杜勇带队调研指导医养结合、农村集体“三资”管理以及三夏安全生产工作。杜勇指出，医养结合是一种新型的养老模式，要持续优化服务供给，加快资源整合，让更多群众受益，要聚焦医、食、住、娱等方面实际需求，切实提高养老服务质量和水平。杜勇强调，要加强和规范农村集体“三资”管理工作，要积极探索创新农村集体“三资”管理方法，转变工作思维，强化服务能力，注重服务方式。</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 xml:space="preserve">吕志刚暗访督导群众身边不正之风和腐败问题集中整治工作 </w:t>
      </w:r>
      <w:r>
        <w:rPr>
          <w:rFonts w:hint="eastAsia" w:ascii="Times New Roman" w:hAnsi="Times New Roman" w:eastAsia="仿宋_GB2312"/>
          <w:sz w:val="32"/>
          <w:szCs w:val="32"/>
        </w:rPr>
        <w:t xml:space="preserve"> 5月16日，区委书记吕志刚带队到辖区养老机构，暗访督导群众身边不正之风和腐败问题集中整治工作。吕志刚强调，养老事业是彰显社会温度的公益事业,要坚持以人民为中心的发展思想，要常态化开展食品、消防、设施安全隐患排查。要精准对接老年群体需求，加强服务人员队伍建设，切实提升养老服务能力和水平，有效满足多样化养老服务需求。 </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吕志刚调研指导“三夏”生产工作</w:t>
      </w:r>
      <w:r>
        <w:rPr>
          <w:rFonts w:hint="eastAsia" w:ascii="Times New Roman" w:hAnsi="Times New Roman" w:eastAsia="仿宋_GB2312"/>
          <w:sz w:val="32"/>
          <w:szCs w:val="32"/>
        </w:rPr>
        <w:t xml:space="preserve">  5月16日，区委书记吕志刚带队到谢庄镇、蒲山镇调研指导“三夏”生产工作。强调，要坚决扛稳粮食安全政治责任，科学统筹安排、精准调度指导、加强督导服务，抢天夺时确保夏粮丰收、农民增收。要把麦收工作当成头等大事来抓，用心用情做好农机跨区作业服务保障，精准对接调度，提升服务质量，确保农机车辆顺畅通行、有序作业，有效保障麦收进度。</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卧龙区举办第三十五次全国助残日宣传活动</w:t>
      </w:r>
      <w:r>
        <w:rPr>
          <w:rFonts w:hint="eastAsia" w:ascii="Times New Roman" w:hAnsi="Times New Roman" w:eastAsia="仿宋_GB2312"/>
          <w:sz w:val="32"/>
          <w:szCs w:val="32"/>
        </w:rPr>
        <w:t xml:space="preserve">  5月16日，卧龙区举办第三十五次全国助残日宣传活动。此次活动以“弘扬自强与助残精神，凝聚团结奋进力量”为主题，旨在宣传“平等、融合、共享”的价值理念，不断传播正能量。</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杜勇调研全面打通“消防生命通道”、物业管理以及三夏生产暨水利建设项目工作</w:t>
      </w:r>
      <w:r>
        <w:rPr>
          <w:rFonts w:hint="eastAsia" w:ascii="Times New Roman" w:hAnsi="Times New Roman" w:eastAsia="仿宋_GB2312"/>
          <w:sz w:val="32"/>
          <w:szCs w:val="32"/>
        </w:rPr>
        <w:t xml:space="preserve">  5月20日，区委副书记、区长杜勇带队调研全面打通“消防生命通道”、物业管理以及三夏生产暨水利建设项目工作。杜勇指出，各街道、物业公司要严格落实主体责任，加强日常巡查和管理；要加大宣传力度，提高居民消防安全意识，共同维护安全有序的居住环境。各部门要密切配合，做好农机调度、技术指导、农资保障和灾害防范工作。水利建设项目要高标准推进，确保工程质量，为农业生产和防汛抗旱提供坚实支撑。</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吕志刚暗访检查教育领域群众身边不正之风和腐败问题集中整治工作</w:t>
      </w:r>
      <w:r>
        <w:rPr>
          <w:rFonts w:hint="eastAsia" w:ascii="Times New Roman" w:hAnsi="Times New Roman" w:eastAsia="仿宋_GB2312"/>
          <w:sz w:val="32"/>
          <w:szCs w:val="32"/>
        </w:rPr>
        <w:t xml:space="preserve">  5月20日，区委书记吕志刚带队到辖区学校，围绕“校园餐”管理、教学管理、校园安全等，暗访检查教育领域群众身边不正之风和腐败问题集中整治工作。吕志刚强调，各相关部门要聚焦食材采购、运输、储存、烹饪等各环节，进一步压实责任，强化全链条监管，多方联动守护“校园餐”安全；要牢记使命担当，抓好教师队伍建设，强化师德师风、教学能力建设。要紧盯重点领域、关键环节，深入开展安全隐患排查整治，坚决防止校园安全事故发生。要以农村集体“三资”管理问题专项整治工作为切口，纵深推进群众身边不正之风和腐败问题集中整治，不断提升基层治理效能，为加快推进乡村全面振兴奠定坚实基础。</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 xml:space="preserve">卧龙区召开2025年加快建设青年发展型城市先行区推进会 </w:t>
      </w:r>
      <w:r>
        <w:rPr>
          <w:rFonts w:hint="eastAsia" w:ascii="Times New Roman" w:hAnsi="Times New Roman" w:eastAsia="仿宋_GB2312"/>
          <w:sz w:val="32"/>
          <w:szCs w:val="32"/>
        </w:rPr>
        <w:t xml:space="preserve"> 5月22日，卧龙区召开2025年加快建设青年发展型城市先行区推进会。会议强调，各级各部门要全力支持青年发展型城市先行区建设，要切实加强对先行区建设工作的领导，充分发挥工作领导小组作用，建立健全党委领导、政府负责、共青团协调、部门齐抓共管的工作格局。要对照年度目标任务逐项梳理核查，建立工作台账，严格考核奖惩。动员全区上下向“青”而为、争先突破，加快青年发展型城市先行区建设。</w:t>
      </w:r>
    </w:p>
    <w:p>
      <w:pPr>
        <w:keepNext w:val="0"/>
        <w:keepLines w:val="0"/>
        <w:pageBreakBefore w:val="0"/>
        <w:widowControl/>
        <w:kinsoku/>
        <w:wordWrap/>
        <w:overflowPunct/>
        <w:topLinePunct w:val="0"/>
        <w:autoSpaceDE/>
        <w:autoSpaceDN/>
        <w:bidi w:val="0"/>
        <w:adjustRightInd/>
        <w:snapToGrid/>
        <w:spacing w:beforeAutospacing="0" w:line="420" w:lineRule="atLeast"/>
        <w:ind w:firstLine="480"/>
        <w:jc w:val="left"/>
        <w:textAlignment w:val="auto"/>
        <w:rPr>
          <w:rFonts w:ascii="Times New Roman" w:hAnsi="Times New Roman" w:eastAsia="仿宋_GB2312"/>
          <w:sz w:val="32"/>
          <w:szCs w:val="32"/>
        </w:rPr>
      </w:pPr>
      <w:r>
        <w:rPr>
          <w:rFonts w:hint="eastAsia" w:ascii="Times New Roman" w:hAnsi="Times New Roman" w:eastAsia="黑体"/>
          <w:sz w:val="32"/>
          <w:szCs w:val="32"/>
        </w:rPr>
        <w:t xml:space="preserve">卧龙区政府召开第47次常务会议  </w:t>
      </w:r>
      <w:r>
        <w:rPr>
          <w:rFonts w:hint="eastAsia" w:ascii="Times New Roman" w:hAnsi="Times New Roman" w:eastAsia="仿宋_GB2312"/>
          <w:sz w:val="32"/>
          <w:szCs w:val="32"/>
        </w:rPr>
        <w:t>5月22日，区委副书记、区长杜勇主持召开区政府第47次常务会议。会议集中学习习近平总书记近期重要讲话重要指示精神；传达学习《关于深入贯彻中央八项规定精神严禁违规吃喝的若干规定》《党政机关厉行节约反对浪费条例》；学习《中华人民共和国能源法》《中华人民共和国招标投标法实施条例》；学习《南阳市打击治理电信网络诈骗犯罪十条硬措施》等。会议强调，各级各部门要认真学习习近平总书记重要讲话重要指示精神。要认真学习2025年《中央一号文件》精神，要以更高站位、更实举措做好“三农”工作。要树牢法治意识，严格全流程管理规范，强化依法依规招投标流程。要做好电信网络诈骗防范工作，提高群众防护意识和防诈意识，切实维护好人民群众的切身利益。</w:t>
      </w:r>
    </w:p>
    <w:p>
      <w:pPr>
        <w:keepNext w:val="0"/>
        <w:keepLines w:val="0"/>
        <w:pageBreakBefore w:val="0"/>
        <w:widowControl/>
        <w:kinsoku/>
        <w:wordWrap/>
        <w:overflowPunct/>
        <w:topLinePunct w:val="0"/>
        <w:autoSpaceDE/>
        <w:autoSpaceDN/>
        <w:bidi w:val="0"/>
        <w:adjustRightInd/>
        <w:snapToGrid/>
        <w:spacing w:beforeAutospacing="0" w:line="420" w:lineRule="atLeast"/>
        <w:ind w:firstLine="644" w:firstLineChars="193"/>
        <w:jc w:val="left"/>
        <w:textAlignment w:val="auto"/>
        <w:rPr>
          <w:rFonts w:ascii="Times New Roman" w:hAnsi="Times New Roman" w:eastAsia="仿宋_GB2312" w:cs="宋体"/>
          <w:kern w:val="0"/>
          <w:sz w:val="32"/>
          <w:szCs w:val="32"/>
        </w:rPr>
      </w:pPr>
      <w:r>
        <w:rPr>
          <w:rFonts w:ascii="Times New Roman" w:hAnsi="Times New Roman" w:eastAsia="黑体" w:cs="宋体"/>
          <w:spacing w:val="7"/>
          <w:kern w:val="0"/>
          <w:sz w:val="32"/>
          <w:szCs w:val="32"/>
        </w:rPr>
        <w:t>卧龙特色版权产品参展第二十一届中国（深圳）国际文化产业博览交易会</w:t>
      </w:r>
      <w:r>
        <w:rPr>
          <w:rFonts w:hint="eastAsia" w:ascii="Times New Roman" w:hAnsi="Times New Roman" w:eastAsia="黑体" w:cs="宋体"/>
          <w:spacing w:val="7"/>
          <w:kern w:val="0"/>
          <w:sz w:val="32"/>
          <w:szCs w:val="32"/>
          <w:lang w:val="en-US" w:eastAsia="zh-CN"/>
        </w:rPr>
        <w:t xml:space="preserve">  </w:t>
      </w:r>
      <w:r>
        <w:rPr>
          <w:rFonts w:ascii="Times New Roman" w:hAnsi="Times New Roman" w:eastAsia="仿宋_GB2312" w:cs="宋体"/>
          <w:spacing w:val="7"/>
          <w:kern w:val="0"/>
          <w:sz w:val="32"/>
          <w:szCs w:val="32"/>
        </w:rPr>
        <w:t>5月22日，第二十一届中国（深圳）国际文化产业博览交易会在深圳开幕。卧龙区选送的天骄服饰有限公司、陈艾坊天然艾草制品有限公司、南阳市烙画厂、新时代文创集团（南阳）有限公司4家企业36件版权作品，在“版权促进传统文化传承创新”主题馆河南馆展示，集中呈现了卧龙区民间文艺版权保护成果。</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 xml:space="preserve">卧龙区召开全区领导干部会议  </w:t>
      </w:r>
      <w:r>
        <w:rPr>
          <w:rFonts w:hint="eastAsia" w:ascii="Times New Roman" w:hAnsi="Times New Roman" w:eastAsia="仿宋_GB2312"/>
          <w:sz w:val="32"/>
          <w:szCs w:val="32"/>
        </w:rPr>
        <w:t>5月24日，区委书记吕志刚主持召开全区领导干部会议。传达学习习近平总书记考察河南重要讲话精神，以及省委常委会扩大会议、全省领导干部会议、全市领导干部会议精神。号召全区上下以高度的政治自觉、思想自觉、行动自觉，全力抓好学习宣传贯彻工作，奋力谱写中国式现代化建设卧龙实践新篇章。</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卧龙区召开安防委（扩大）会议</w:t>
      </w:r>
      <w:r>
        <w:rPr>
          <w:rFonts w:hint="eastAsia" w:ascii="Times New Roman" w:hAnsi="Times New Roman" w:eastAsia="仿宋_GB2312"/>
          <w:sz w:val="32"/>
          <w:szCs w:val="32"/>
        </w:rPr>
        <w:t xml:space="preserve">  5月24日，卧龙区召开安防委（扩大）会议。会议强调，要坚持问题导向、紧盯重点部位、重点领域，针对性开展专项排查整治，进一步提升城市安全韧性。要持续开展常态化“拉网式”“过筛子”排查检查。</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卧龙区委常委会第147次会议召开  </w:t>
      </w:r>
      <w:r>
        <w:rPr>
          <w:rFonts w:hint="eastAsia" w:ascii="Times New Roman" w:hAnsi="Times New Roman" w:eastAsia="仿宋_GB2312"/>
          <w:sz w:val="32"/>
          <w:szCs w:val="32"/>
        </w:rPr>
        <w:t>5月26日，七届区委常委会召开第147次会议。传达学习习近平总书记近期重要讲话和重要指示精神；研究部署群众身边不正之风和腐败问题集中整治工作；专题学习《中共中央办公厅关于印发&lt;纪检监察机关开展政治监督工作办法（试行）的通知&gt;》《党史学习教育工作条例》等。会议强调，要强化政策落地，激发内生增长动能。要重抓重推招商引资、项目建设、提振消费、科技创新、优化环境、民生改善、安全稳定等工作，奋力开创高质量发展新局面。要完整、准确、全面理解和把握习近平总书记考察河南时重要讲话的丰富内涵、精髓要义和实践要求，坚定信心，持续推进高质量发展。要从严从实开展深入贯彻中央八项规定精神学习教育活动，推进全面从严治党向纵深发展。</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 xml:space="preserve">卧龙区召开2025年经济责任审计工作联席会  </w:t>
      </w:r>
      <w:r>
        <w:rPr>
          <w:rFonts w:hint="eastAsia" w:ascii="Times New Roman" w:hAnsi="Times New Roman" w:eastAsia="仿宋_GB2312"/>
          <w:sz w:val="32"/>
          <w:szCs w:val="32"/>
        </w:rPr>
        <w:t>5月27日，卧龙区召开经济责任审计工作联席会议。会议传达学习习近平总书记和李强总理关于审计工作的重要指示精神及全国全省全市审计工作会议精神，贯彻落实区委审计委员会第五次会议精神，宣读《关于调整区经济责任审计工作联席会议组成人员的通知》。会议指出，要肯定成绩，正视问题，准确把握经济责任审计工作新形势；要聚焦重点，精准发力，全力推动经济责任审计工作提质增效；要加强领导，凝聚合力，构建经济责任审计工作新格局。</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卧龙区政府召开第48次常务会议  </w:t>
      </w:r>
      <w:r>
        <w:rPr>
          <w:rFonts w:hint="eastAsia" w:ascii="Times New Roman" w:hAnsi="Times New Roman" w:eastAsia="仿宋_GB2312"/>
          <w:sz w:val="32"/>
          <w:szCs w:val="32"/>
        </w:rPr>
        <w:t>5月30日，区委副书记、区长杜勇主持召开区政府第48次常务会议。会议集中学习习近平总书记近期重要讲话重要指示精神；对中央一号文件进行研讨发言；学习《中华人民共和国土地管理法》《河南省土地监察条例》；听取省委巡视整改事项整改进展情况等。会议强调，各级各部门要认真学习习近平总书记重要讲话精神指示精神，认真领会精神实质。要深刻理解中央八项规定是长期有效的铁规矩、硬杠杠，切实增强落实中央八项规定及其实施细则精神的政治自觉、思想自觉、行动自觉。会议强调，各级各部门要深入学习贯彻中共中央、国务院《关于进一步深化农村改革 扎实推进乡村全面振兴的意见》文件精神，切实强化耕地保护。要常态化开展防返贫监测和评估工作，构建科学完善的监测、评估机制，切实巩固拓展脱贫攻坚成果。要统筹推进城乡规划布局，根据实际适度调整优化，集中力量打造标志性工程，全力推动各类基础设施项目落地实施。</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 xml:space="preserve">吕志刚督导检查安全生产工作  </w:t>
      </w:r>
      <w:r>
        <w:rPr>
          <w:rFonts w:hint="eastAsia" w:ascii="Times New Roman" w:hAnsi="Times New Roman" w:eastAsia="仿宋_GB2312"/>
          <w:sz w:val="32"/>
          <w:szCs w:val="32"/>
        </w:rPr>
        <w:t>5月30日，区委书记吕志刚带队到辖区学校、酒店等地，实地督导检查安全生产工作。强调，要认真落实省、市安全生产有关会议精神，深刻吸取相关事故教训，全面落实安全责任，深入排查风险隐患，坚决防范遏制重大安全事故发生，切实保障人民群众生命财产安全和社会大局稳定。</w:t>
      </w:r>
    </w:p>
    <w:p>
      <w:pPr>
        <w:ind w:firstLine="640" w:firstLineChars="200"/>
        <w:rPr>
          <w:rFonts w:ascii="Times New Roman" w:hAnsi="Times New Roman" w:eastAsia="仿宋_GB2312"/>
          <w:sz w:val="32"/>
          <w:szCs w:val="32"/>
        </w:rPr>
      </w:pPr>
      <w:r>
        <w:rPr>
          <w:rFonts w:hint="eastAsia" w:ascii="Times New Roman" w:hAnsi="Times New Roman" w:eastAsia="黑体"/>
          <w:sz w:val="32"/>
          <w:szCs w:val="32"/>
        </w:rPr>
        <w:t>卧龙区开展主题党日活动</w:t>
      </w:r>
      <w:r>
        <w:rPr>
          <w:rFonts w:hint="eastAsia" w:ascii="Times New Roman" w:hAnsi="Times New Roman" w:eastAsia="仿宋_GB2312"/>
          <w:sz w:val="32"/>
          <w:szCs w:val="32"/>
        </w:rPr>
        <w:t xml:space="preserve">  5月30日，卧龙区开展5月份主题党日活动。教育引导广大党员干部牢记嘱托、感恩奋进，切实纠“四风”、转作风、树新风，重实效、强实干、抓落实。 </w:t>
      </w:r>
    </w:p>
    <w:p>
      <w:pPr>
        <w:ind w:firstLine="640" w:firstLineChars="200"/>
        <w:rPr>
          <w:rFonts w:ascii="Times New Roman" w:hAnsi="Times New Roman" w:eastAsia="仿宋_GB2312"/>
          <w:sz w:val="32"/>
          <w:szCs w:val="32"/>
        </w:rPr>
      </w:pPr>
    </w:p>
    <w:p>
      <w:pP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br w:type="page"/>
      </w:r>
    </w:p>
    <w:p>
      <w:pP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【红色记忆】</w:t>
      </w:r>
    </w:p>
    <w:p>
      <w:pPr>
        <w:pStyle w:val="2"/>
        <w:rPr>
          <w:rFonts w:hint="eastAsia" w:ascii="Times New Roman" w:hAnsi="Times New Roman"/>
        </w:rPr>
      </w:pPr>
    </w:p>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eastAsia" w:ascii="Times New Roman" w:hAnsi="Times New Roman" w:eastAsia="仿宋_GB2312"/>
          <w:color w:val="auto"/>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原南阳市成立之初党的建设</w:t>
      </w:r>
    </w:p>
    <w:p>
      <w:pPr>
        <w:jc w:val="center"/>
        <w:rPr>
          <w:rFonts w:ascii="Times New Roman" w:hAnsi="Times New Roman" w:eastAsia="黑体"/>
          <w:sz w:val="44"/>
          <w:szCs w:val="44"/>
        </w:rPr>
      </w:pPr>
    </w:p>
    <w:p>
      <w:pPr>
        <w:jc w:val="center"/>
        <w:rPr>
          <w:rFonts w:ascii="Times New Roman" w:hAnsi="Times New Roman" w:eastAsia="黑体"/>
          <w:sz w:val="36"/>
          <w:szCs w:val="36"/>
        </w:rPr>
      </w:pPr>
      <w:r>
        <w:rPr>
          <w:rFonts w:hint="eastAsia" w:ascii="Times New Roman" w:hAnsi="Times New Roman" w:eastAsia="黑体"/>
          <w:sz w:val="36"/>
          <w:szCs w:val="36"/>
        </w:rPr>
        <w:t>加强党的建设（一）</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1948年11月8日，中共南阳市委成立。自成立之日起，就对党的政治思想工作十分重视，将其列为南阳市委和各级党组织的重要工作之一，着力狠抓。为了加强对全市党员、干部队伍政治理论素质教育，1949年1月南阳市委成立党员、干部政治理论学习总分会。总分会由9人组成，市委书记刘文树任主任委员，下设了7个分会（包括赊镇分会）。总分会成立后，即组织全市党员、干部进行政治理论学习，按照党员、干部的文化程度，分别划分了三个层次。整个学习过程又分为3个阶段，执行每天两小时集中学习制度，重点学习了《政治经济学》、《社会发展简明史》、《共同纲领》等。同时对初中以下文化程度的党员、干部以补习文化课为主。在学习中，充分运用了理论联系实际的方法，根据党在不同时期的中心任务，有计划地对党员、干部进行教育，以此来提高党员、干部的政治素质和理论水平。到1952年7月，南阳市共组织党员、干部培训学习班6期，参加人员1050人，通过学习，广大党员、干部受到了深刻的教育，思想认识有了很大提高，组织纪律性和战斗力得到了进一步加强，为社会主义改造的顺利进行奠定了坚强有力的思想基础和政治理论基础。</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南阳市委在加强党员、干部政治理论素质教育的同时，还十分重视对全市党员、干部作风纪律的整顿。</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南阳市根据中央和省、地委指示，于1950年开展了初步的整党整风。1951年至1952年又开展了系统的整党工作。1954年中共七届四中全会召开，为贯彻全会精神又进一步进行了整党。</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1950年5月，中共中央发出了《关于在全党全军开展整风运动的批示》，南阳市委根据上级的指示精神，对全市党员的出身、经历、受教育程度、政治、思想、学习情况、工作作风进行了全面调查。调查发现少数党员领导干部在思想上存在享乐腐化、疲塌厌倦，一些老党员居功自傲，一些新党员立场模糊。在作风上，存在官僚主义、命令主义、不讲民主、脱离群众、强迫命令等现象。在工作方法上，存在形式主义。</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鉴于上述情况，南阳市委按照上级的要求部署对全市党员进行一次普遍整顿。市委提出这次整党的目的是，把少数混入党内的坏分子清除出党。把已具备党员条件的党员继续提高，把不具备或不完全具备党员条件的党员提高到具备党员条件上来。把不具备或不完全具备党员条件，自己不肯进步和经过多次教育仍不够条件的党员，劝其退党或取消党籍，从而保持党的纯洁性，提高战斗力。1950年5月下旬，市委召开全市党员干部大会，对整党工作进行部署，会议确定这次整党是初步整党，即将党的基层组织整顿一下，处理一些突出问题，</w:t>
      </w:r>
      <w:bookmarkStart w:id="0" w:name="_GoBack"/>
      <w:bookmarkEnd w:id="0"/>
      <w:r>
        <w:rPr>
          <w:rFonts w:hint="eastAsia" w:ascii="Times New Roman" w:hAnsi="Times New Roman" w:eastAsia="仿宋_GB2312"/>
          <w:sz w:val="32"/>
          <w:szCs w:val="32"/>
        </w:rPr>
        <w:t>宣传党员“八条标准”，坚定阶级立场，提高阶级觉悟。会后，整党工作全面开展，分为五个阶段，第一阶段，学习文件，提高认识阶段。主要学习中央、省委的文件精神，使广大党员充分认识到整党的紧迫性和必要性；第二阶段，检查思想阶段。结合个人实际，从思想深处查找存在的错误倾向和不良作风；第三阶段，开展批评与自我批评。第四阶段，个人检查，小组通过阶段。第五阶段，制订计划和整改措施阶段。经过此次整风学习，纯洁了党员队伍，党员干部的思想觉悟有了明显提高，初步解决了少数党员干部思想上存在的错误认识，并进行了及时的改正。</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1951年3月，中共中央召开全国第一次组织工作会议。会议决定从1951年下半年起用3年时间，对全体党员进行一次共产党员必须具备的八项条件的教育，克服党在某种程度上的组织不纯和思想不纯现象。1951年8月，根据全国第一次组工会议精神，南阳市开展了整党工作。此次整党采取了以点带面、典型示范的方法，分四个阶段进行。其主要是组织党员学习党的基本知识和“党员八条标准”，对照“党员八条标准”，以党小组讨论，支部大会通过的形式，对每位党员进行鉴定。鉴定结果由支部上报上级党委复核审查后最终确定。当时，全南阳市党支部共有24个，党员263人，参加整党的229人，最后确定具备党员条件的为84人；不完全具备党员条件，需要教育提高的100人；犯错误应处分的34人；丧失党员条件的10人；属于坏分子需要开除党籍的1人。按照鉴定结果，通过批评与自我批评，帮助有问题和错误的党员，寻找根源，使其提高，起到了“治病救人”的作用。在此基础上，对组织纪律涣散，战斗力、凝聚力不强的支部和领导进行了改选。提拔了一批党性强、工作能力强的党员担任了支部领导职务。</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1951年整党结束不久，1952年全国范围内开展“三反”、“五反”运动，中央指出：“三反”运动就是一个深刻地整党运动，整党工作要很好的结合起来。省委指出：“三反”运动对于共产党员来说是一次严格的考验，对于共产党组织来说，是一次实际有效的清理。根据以上指示精神，市委决定在全市结合“三反”运动进行整党。同时，提出这次整党的方针是：要贯彻“爱护、教育、改造、提高”的方针。要依靠好的党员，团结一般党员，争取改造有错误的党员，坚决清除坏分子。1952年2月3日，整党工作分三个阶段开始。第一阶段，组织党员学习党员“八条标准”和刘少奇在全国第一次组工会议上的报告。通过学习使党员放下包袱，解除顾虑，鼓起向党组织，向群众交待问题的勇气和改造的决心。第二阶段，开展“三查”，召开党员大会，吸收群众代表参加，对党员进行民主检查。主要是查情况，是否有浪费、贪污行为；查政治，是否符合党员“八条标准”；查作风，是否存在官僚主义等腐败现象。第三阶段，清理突出问题，在民主检查、讲明政策的基础上，对党员进行登记审查，并按照“惩前毖后、治病救人”的方针，对犯一般错误的党员，通过批评与自我批评进行教育提高。对犯有严重错误的党员进行组织处理。1952年9月，整党工作结束，全市24个党支部237名党员参加。经审查，具备党员条件的85人，犯有各种错误的152人（其中涉及贪污的99人），有128人经教育后提高，不予组织处理，24人受到党纪处分（开除党籍5人，留党查看3人，撤销党内职务1人，警告11人，延长党员候补期4人）。</w:t>
      </w:r>
    </w:p>
    <w:p>
      <w:pPr>
        <w:jc w:val="center"/>
        <w:rPr>
          <w:rFonts w:ascii="Times New Roman" w:hAnsi="Times New Roman" w:eastAsia="黑体"/>
          <w:sz w:val="36"/>
          <w:szCs w:val="36"/>
        </w:rPr>
      </w:pPr>
    </w:p>
    <w:p>
      <w:pPr>
        <w:rPr>
          <w:rFonts w:ascii="Times New Roman" w:hAnsi="Times New Roman" w:eastAsia="仿宋_GB2312"/>
          <w:sz w:val="32"/>
          <w:szCs w:val="32"/>
        </w:rPr>
      </w:pPr>
      <w:r>
        <w:rPr>
          <w:rFonts w:ascii="Times New Roman" w:hAnsi="Times New Roman" w:eastAsia="仿宋_GB2312"/>
          <w:sz w:val="32"/>
          <w:szCs w:val="32"/>
        </w:rPr>
        <w:br w:type="page"/>
      </w:r>
    </w:p>
    <w:p>
      <w:pPr>
        <w:rPr>
          <w:rFonts w:ascii="Times New Roman" w:hAnsi="Times New Roman" w:eastAsia="黑体"/>
          <w:sz w:val="32"/>
          <w:szCs w:val="32"/>
        </w:rPr>
      </w:pPr>
      <w:r>
        <w:rPr>
          <w:rFonts w:ascii="Times New Roman" w:hAnsi="Times New Roman" w:eastAsia="黑体"/>
          <w:sz w:val="32"/>
          <w:szCs w:val="32"/>
        </w:rPr>
        <w:t>【卧龙方志】</w:t>
      </w:r>
    </w:p>
    <w:p>
      <w:pPr>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黑体"/>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人物传（二）</w:t>
      </w:r>
    </w:p>
    <w:p>
      <w:pPr>
        <w:jc w:val="center"/>
        <w:rPr>
          <w:rFonts w:ascii="Times New Roman" w:hAnsi="Times New Roman" w:eastAsia="黑体"/>
          <w:sz w:val="44"/>
          <w:szCs w:val="44"/>
        </w:rPr>
      </w:pPr>
    </w:p>
    <w:p>
      <w:pPr>
        <w:jc w:val="center"/>
        <w:rPr>
          <w:rFonts w:ascii="Times New Roman" w:hAnsi="Times New Roman" w:eastAsia="黑体"/>
          <w:sz w:val="36"/>
          <w:szCs w:val="36"/>
        </w:rPr>
      </w:pPr>
      <w:r>
        <w:rPr>
          <w:rFonts w:hint="eastAsia" w:ascii="Times New Roman" w:hAnsi="Times New Roman" w:eastAsia="黑体"/>
          <w:sz w:val="36"/>
          <w:szCs w:val="36"/>
        </w:rPr>
        <w:t>卓茂</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卓茂（？—28），字子康，东汉南阳宛人。元帝时在长安求学，习法礼及历算，称为通儒。性宽仁恭爱，初为丞相府史事，后以儒术举为侍郎，给事黄门，迁任密县令，视民如子，举善而教。数年，教化大行，路不拾遗。后茂任京部丞，密人老少涕泣随送。王莽立，茂以病请免职归田。更始时，茂为侍中祭酒，至长安，知更始政乱，以年老乞归。光武即位，访求茂，任为太傅，封褒德侯。（《后汉书》有传）。</w:t>
      </w:r>
    </w:p>
    <w:p>
      <w:pPr>
        <w:ind w:firstLine="640" w:firstLineChars="200"/>
        <w:jc w:val="left"/>
        <w:rPr>
          <w:rFonts w:ascii="Times New Roman" w:hAnsi="Times New Roman" w:eastAsia="仿宋_GB2312"/>
          <w:sz w:val="32"/>
          <w:szCs w:val="32"/>
        </w:rPr>
      </w:pPr>
    </w:p>
    <w:p>
      <w:pPr>
        <w:jc w:val="center"/>
        <w:rPr>
          <w:rFonts w:ascii="Times New Roman" w:hAnsi="Times New Roman" w:eastAsia="黑体"/>
          <w:sz w:val="36"/>
          <w:szCs w:val="36"/>
        </w:rPr>
      </w:pPr>
      <w:r>
        <w:rPr>
          <w:rFonts w:hint="eastAsia" w:ascii="Times New Roman" w:hAnsi="Times New Roman" w:eastAsia="黑体"/>
          <w:sz w:val="36"/>
          <w:szCs w:val="36"/>
        </w:rPr>
        <w:t>李通</w:t>
      </w:r>
    </w:p>
    <w:p>
      <w:pPr>
        <w:ind w:firstLine="660"/>
        <w:rPr>
          <w:rFonts w:hint="eastAsia" w:ascii="Times New Roman" w:hAnsi="Times New Roman" w:eastAsia="仿宋_GB2312"/>
          <w:sz w:val="32"/>
          <w:szCs w:val="32"/>
        </w:rPr>
      </w:pPr>
      <w:r>
        <w:rPr>
          <w:rFonts w:hint="eastAsia" w:ascii="Times New Roman" w:hAnsi="Times New Roman" w:eastAsia="仿宋_GB2312"/>
          <w:sz w:val="32"/>
          <w:szCs w:val="32"/>
        </w:rPr>
        <w:t>李通（？—42），字次元，东汉南阳宛人。曾任王莽五威将军从事，出补巫丞，有能名。因家富逸，不愿为官，自免归。莽末，与刘秀共谋大计，莽诛其家族门宗64人，焚尸宛市。更始时，以战功拜大将军，封平西王。光武初，封固始侯，拜大司农，常居守京师。建武五年（29年），为前将军，击汉中贼，破公孙述。后屯田顺阳（今淅川县东），累拜大司空。及卒，光武帝及后亲临吊送葬，谥恭侯。永平中，诏画像于南宫云台。（《后汉书》有传）</w:t>
      </w:r>
    </w:p>
    <w:p>
      <w:pPr>
        <w:ind w:firstLine="660"/>
        <w:rPr>
          <w:rFonts w:hint="eastAsia" w:ascii="Times New Roman" w:hAnsi="Times New Roman" w:eastAsia="仿宋_GB2312"/>
          <w:sz w:val="32"/>
          <w:szCs w:val="32"/>
        </w:rPr>
      </w:pPr>
    </w:p>
    <w:p>
      <w:pPr>
        <w:jc w:val="center"/>
        <w:rPr>
          <w:rFonts w:hint="eastAsia" w:ascii="Times New Roman" w:hAnsi="Times New Roman" w:eastAsia="黑体"/>
          <w:sz w:val="36"/>
          <w:szCs w:val="36"/>
        </w:rPr>
      </w:pPr>
      <w:r>
        <w:rPr>
          <w:rFonts w:hint="eastAsia" w:ascii="Times New Roman" w:hAnsi="Times New Roman" w:eastAsia="黑体"/>
          <w:sz w:val="36"/>
          <w:szCs w:val="36"/>
        </w:rPr>
        <w:t>吴汉</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吴汉（？—44），字子颜，东汉南阳宛人。家贫，王莽时为县亭长。莽末，流亡渔阳，贩马为业。更始初，拜安乐令。光武徇河北，拜偏将军，勇而有智谋，诸将多不及。伐蜀，与公孙述作战，八战八克。又北击匈奴，位至大司马。建武二年（26年），封广平侯。卒赐谥忠侯。永平中，诏画像于南宫云台。《全上古三代秦汉三国六朝文》收其文3篇。（《后汉书》有传）</w:t>
      </w:r>
    </w:p>
    <w:p>
      <w:pPr>
        <w:rPr>
          <w:rFonts w:ascii="Times New Roman" w:hAnsi="Times New Roman" w:eastAsia="仿宋_GB2312"/>
          <w:sz w:val="32"/>
          <w:szCs w:val="32"/>
        </w:rPr>
      </w:pPr>
      <w:r>
        <w:rPr>
          <w:rFonts w:ascii="Times New Roman" w:hAnsi="Times New Roman" w:eastAsia="仿宋_GB2312"/>
          <w:sz w:val="32"/>
          <w:szCs w:val="32"/>
        </w:rPr>
        <w:br w:type="page"/>
      </w:r>
    </w:p>
    <w:p>
      <w:pPr>
        <w:pStyle w:val="2"/>
        <w:rPr>
          <w:rFonts w:ascii="Times New Roman" w:hAnsi="Times New Roman"/>
        </w:rPr>
      </w:pPr>
    </w:p>
    <w:p>
      <w:pPr>
        <w:pStyle w:val="2"/>
        <w:rPr>
          <w:rFonts w:ascii="Times New Roman" w:hAnsi="Times New Roman"/>
        </w:rPr>
      </w:pPr>
    </w:p>
    <w:p>
      <w:pPr>
        <w:rPr>
          <w:rFonts w:ascii="Times New Roman" w:hAnsi="Times New Roman" w:eastAsia="仿宋_GB2312"/>
          <w:sz w:val="32"/>
          <w:szCs w:val="32"/>
        </w:rPr>
      </w:pPr>
    </w:p>
    <w:p>
      <w:pPr>
        <w:ind w:firstLine="640" w:firstLineChars="200"/>
        <w:jc w:val="left"/>
        <w:rPr>
          <w:rFonts w:ascii="Times New Roman" w:hAnsi="Times New Roman" w:eastAsia="仿宋_GB2312"/>
          <w:sz w:val="32"/>
          <w:szCs w:val="32"/>
        </w:rPr>
      </w:pPr>
    </w:p>
    <w:p>
      <w:pPr>
        <w:jc w:val="center"/>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tabs>
          <w:tab w:val="left" w:pos="1807"/>
          <w:tab w:val="clear" w:pos="4153"/>
        </w:tabs>
        <w:rPr>
          <w:rFonts w:ascii="Times New Roman" w:hAnsi="Times New Roman"/>
        </w:rPr>
      </w:pPr>
      <w:r>
        <w:rPr>
          <w:rFonts w:hint="eastAsia" w:ascii="Times New Roman" w:hAnsi="Times New Roman"/>
          <w:lang w:eastAsia="zh-CN"/>
        </w:rPr>
        <w:tab/>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tbl>
      <w:tblPr>
        <w:tblStyle w:val="14"/>
        <w:tblpPr w:leftFromText="180" w:rightFromText="180" w:vertAnchor="text" w:horzAnchor="page" w:tblpX="1586" w:tblpY="521"/>
        <w:tblOverlap w:val="never"/>
        <w:tblW w:w="880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880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pacing w:val="-11"/>
                <w:sz w:val="32"/>
                <w:szCs w:val="32"/>
                <w:vertAlign w:val="baseline"/>
                <w:lang w:eastAsia="zh-CN"/>
              </w:rPr>
            </w:pPr>
            <w:r>
              <w:rPr>
                <w:rFonts w:hint="eastAsia" w:ascii="Times New Roman" w:hAnsi="Times New Roman" w:eastAsia="仿宋_GB2312"/>
                <w:color w:val="auto"/>
                <w:sz w:val="32"/>
              </w:rPr>
              <w:br w:type="page"/>
            </w:r>
            <w:r>
              <w:rPr>
                <w:rFonts w:hint="default" w:ascii="Times New Roman" w:hAnsi="Times New Roman" w:eastAsia="仿宋_GB2312" w:cs="Times New Roman"/>
                <w:color w:val="auto"/>
                <w:sz w:val="32"/>
                <w:szCs w:val="32"/>
              </w:rPr>
              <w:br w:type="page"/>
            </w:r>
            <w:r>
              <w:rPr>
                <w:rFonts w:hint="default" w:ascii="Times New Roman" w:hAnsi="Times New Roman" w:eastAsia="仿宋_GB2312" w:cs="Times New Roman"/>
                <w:color w:val="auto"/>
                <w:sz w:val="32"/>
                <w:szCs w:val="32"/>
                <w:vertAlign w:val="baseline"/>
                <w:lang w:eastAsia="zh-CN"/>
              </w:rPr>
              <w:t>报送：</w:t>
            </w:r>
            <w:r>
              <w:rPr>
                <w:rFonts w:hint="default" w:ascii="Times New Roman" w:hAnsi="Times New Roman" w:eastAsia="仿宋_GB2312" w:cs="Times New Roman"/>
                <w:color w:val="auto"/>
                <w:spacing w:val="-11"/>
                <w:sz w:val="32"/>
                <w:szCs w:val="32"/>
                <w:vertAlign w:val="baseline"/>
                <w:lang w:eastAsia="zh-CN"/>
              </w:rPr>
              <w:t>市委党史</w:t>
            </w:r>
            <w:r>
              <w:rPr>
                <w:rFonts w:hint="eastAsia" w:ascii="Times New Roman" w:hAnsi="Times New Roman" w:eastAsia="仿宋_GB2312" w:cs="Times New Roman"/>
                <w:color w:val="auto"/>
                <w:spacing w:val="-11"/>
                <w:sz w:val="32"/>
                <w:szCs w:val="32"/>
                <w:vertAlign w:val="baseline"/>
                <w:lang w:val="en-US" w:eastAsia="zh-CN"/>
              </w:rPr>
              <w:t>和地方史志</w:t>
            </w:r>
            <w:r>
              <w:rPr>
                <w:rFonts w:hint="default" w:ascii="Times New Roman" w:hAnsi="Times New Roman" w:eastAsia="仿宋_GB2312" w:cs="Times New Roman"/>
                <w:color w:val="auto"/>
                <w:spacing w:val="-11"/>
                <w:sz w:val="32"/>
                <w:szCs w:val="32"/>
                <w:vertAlign w:val="baseline"/>
                <w:lang w:eastAsia="zh-CN"/>
              </w:rPr>
              <w:t>研究室、区委常委、区人大、区政府、</w:t>
            </w:r>
          </w:p>
          <w:p>
            <w:pPr>
              <w:keepNext w:val="0"/>
              <w:keepLines w:val="0"/>
              <w:pageBreakBefore w:val="0"/>
              <w:widowControl w:val="0"/>
              <w:kinsoku/>
              <w:wordWrap/>
              <w:overflowPunct/>
              <w:topLinePunct w:val="0"/>
              <w:autoSpaceDE/>
              <w:autoSpaceDN/>
              <w:bidi w:val="0"/>
              <w:adjustRightInd/>
              <w:snapToGrid/>
              <w:spacing w:line="580" w:lineRule="exact"/>
              <w:ind w:firstLine="953" w:firstLineChars="320"/>
              <w:rPr>
                <w:rFonts w:hint="default" w:ascii="Times New Roman" w:hAnsi="Times New Roman" w:eastAsia="仿宋_GB2312" w:cs="Times New Roman"/>
                <w:color w:val="auto"/>
                <w:spacing w:val="-11"/>
                <w:sz w:val="32"/>
                <w:szCs w:val="32"/>
                <w:vertAlign w:val="baseline"/>
                <w:lang w:eastAsia="zh-CN"/>
              </w:rPr>
            </w:pPr>
            <w:r>
              <w:rPr>
                <w:rFonts w:hint="default" w:ascii="Times New Roman" w:hAnsi="Times New Roman" w:eastAsia="仿宋_GB2312" w:cs="Times New Roman"/>
                <w:color w:val="auto"/>
                <w:spacing w:val="-11"/>
                <w:sz w:val="32"/>
                <w:szCs w:val="32"/>
                <w:vertAlign w:val="baseline"/>
                <w:lang w:eastAsia="zh-CN"/>
              </w:rPr>
              <w:t>区政协领导</w:t>
            </w:r>
          </w:p>
          <w:p>
            <w:pPr>
              <w:keepNext w:val="0"/>
              <w:keepLines w:val="0"/>
              <w:pageBreakBefore w:val="0"/>
              <w:widowControl w:val="0"/>
              <w:kinsoku/>
              <w:wordWrap/>
              <w:overflowPunct/>
              <w:topLinePunct w:val="0"/>
              <w:autoSpaceDE/>
              <w:autoSpaceDN/>
              <w:bidi w:val="0"/>
              <w:adjustRightInd/>
              <w:snapToGrid/>
              <w:spacing w:line="500" w:lineRule="exact"/>
              <w:rPr>
                <w:rFonts w:hint="eastAsia"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eastAsia="zh-CN"/>
              </w:rPr>
              <w:t>编辑：王建忠</w:t>
            </w:r>
            <w:r>
              <w:rPr>
                <w:rFonts w:hint="eastAsia" w:ascii="Times New Roman" w:hAnsi="Times New Roman" w:eastAsia="仿宋_GB2312" w:cs="Times New Roman"/>
                <w:color w:val="auto"/>
                <w:sz w:val="32"/>
                <w:szCs w:val="32"/>
                <w:vertAlign w:val="baseline"/>
                <w:lang w:val="en-US" w:eastAsia="zh-CN"/>
              </w:rPr>
              <w:t xml:space="preserve">  王晓爽  富莉薇  卢  欣</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责任编辑：王建忠  卢  欣</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eastAsia="zh-CN"/>
              </w:rPr>
              <w:t>联系电话：（</w:t>
            </w:r>
            <w:r>
              <w:rPr>
                <w:rFonts w:hint="default" w:ascii="Times New Roman" w:hAnsi="Times New Roman" w:eastAsia="仿宋_GB2312" w:cs="Times New Roman"/>
                <w:color w:val="auto"/>
                <w:sz w:val="32"/>
                <w:szCs w:val="32"/>
                <w:vertAlign w:val="baseline"/>
                <w:lang w:val="en-US" w:eastAsia="zh-CN"/>
              </w:rPr>
              <w:t>0377</w:t>
            </w:r>
            <w:r>
              <w:rPr>
                <w:rFonts w:hint="default" w:ascii="Times New Roman" w:hAnsi="Times New Roman" w:eastAsia="仿宋_GB2312" w:cs="Times New Roman"/>
                <w:color w:val="auto"/>
                <w:sz w:val="32"/>
                <w:szCs w:val="32"/>
                <w:vertAlign w:val="baseline"/>
                <w:lang w:eastAsia="zh-CN"/>
              </w:rPr>
              <w:t>）</w:t>
            </w:r>
            <w:r>
              <w:rPr>
                <w:rFonts w:hint="default" w:ascii="Times New Roman" w:hAnsi="Times New Roman" w:eastAsia="仿宋_GB2312" w:cs="Times New Roman"/>
                <w:color w:val="auto"/>
                <w:sz w:val="32"/>
                <w:szCs w:val="32"/>
                <w:vertAlign w:val="baseline"/>
                <w:lang w:val="en-US" w:eastAsia="zh-CN"/>
              </w:rPr>
              <w:t>63310659</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电子邮箱：wldss659＠163.com</w:t>
            </w:r>
          </w:p>
        </w:tc>
      </w:tr>
    </w:tbl>
    <w:p>
      <w:pPr>
        <w:pStyle w:val="2"/>
        <w:keepNext w:val="0"/>
        <w:keepLines w:val="0"/>
        <w:pageBreakBefore w:val="0"/>
        <w:widowControl w:val="0"/>
        <w:kinsoku/>
        <w:wordWrap/>
        <w:overflowPunct/>
        <w:topLinePunct w:val="0"/>
        <w:autoSpaceDE/>
        <w:autoSpaceDN/>
        <w:bidi w:val="0"/>
        <w:adjustRightInd/>
        <w:snapToGrid w:val="0"/>
        <w:spacing w:line="40" w:lineRule="exact"/>
        <w:textAlignment w:val="auto"/>
        <w:rPr>
          <w:rFonts w:hint="default" w:ascii="Times New Roman" w:hAnsi="Times New Roman" w:eastAsia="仿宋_GB2312"/>
          <w:color w:val="auto"/>
        </w:rPr>
      </w:pPr>
    </w:p>
    <w:sectPr>
      <w:footerReference r:id="rId4" w:type="default"/>
      <w:pgSz w:w="11906" w:h="16838"/>
      <w:pgMar w:top="1701" w:right="1587" w:bottom="1587" w:left="1587" w:header="851" w:footer="141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asciiTheme="minorEastAsia" w:hAnsiTheme="minorEastAsia" w:cstheme="minorEastAsia"/>
                              <w:color w:val="000000"/>
                              <w:sz w:val="28"/>
                              <w:szCs w:val="28"/>
                              <w:lang w:eastAsia="zh-CN"/>
                            </w:rPr>
                          </w:pPr>
                          <w:r>
                            <w:rPr>
                              <w:rFonts w:hint="eastAsia" w:eastAsia="仿宋_GB2312" w:asciiTheme="minorEastAsia" w:hAnsiTheme="minorEastAsia" w:cstheme="minorEastAsia"/>
                              <w:color w:val="000000"/>
                              <w:sz w:val="28"/>
                              <w:szCs w:val="28"/>
                              <w:lang w:eastAsia="zh-CN"/>
                            </w:rPr>
                            <w:t>－</w:t>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fldChar w:fldCharType="begin"/>
                          </w:r>
                          <w:r>
                            <w:rPr>
                              <w:rFonts w:hint="eastAsia" w:eastAsia="仿宋_GB2312" w:asciiTheme="minorEastAsia" w:hAnsiTheme="minorEastAsia" w:cstheme="minorEastAsia"/>
                              <w:color w:val="000000"/>
                              <w:sz w:val="28"/>
                              <w:szCs w:val="28"/>
                              <w:lang w:eastAsia="zh-CN"/>
                            </w:rPr>
                            <w:instrText xml:space="preserve"> PAGE  \* MERGEFORMAT </w:instrText>
                          </w:r>
                          <w:r>
                            <w:rPr>
                              <w:rFonts w:hint="eastAsia" w:eastAsia="仿宋_GB2312" w:asciiTheme="minorEastAsia" w:hAnsiTheme="minorEastAsia" w:cstheme="minorEastAsia"/>
                              <w:color w:val="000000"/>
                              <w:sz w:val="28"/>
                              <w:szCs w:val="28"/>
                              <w:lang w:eastAsia="zh-CN"/>
                            </w:rPr>
                            <w:fldChar w:fldCharType="separate"/>
                          </w:r>
                          <w:r>
                            <w:rPr>
                              <w:rFonts w:hint="eastAsia" w:eastAsia="仿宋_GB2312" w:asciiTheme="minorEastAsia" w:hAnsiTheme="minorEastAsia" w:cstheme="minorEastAsia"/>
                              <w:color w:val="000000"/>
                              <w:sz w:val="28"/>
                              <w:szCs w:val="28"/>
                              <w:lang w:eastAsia="zh-CN"/>
                            </w:rPr>
                            <w:t>19</w:t>
                          </w:r>
                          <w:r>
                            <w:rPr>
                              <w:rFonts w:hint="eastAsia" w:eastAsia="仿宋_GB2312" w:asciiTheme="minorEastAsia" w:hAnsiTheme="minorEastAsia" w:cstheme="minorEastAsia"/>
                              <w:color w:val="000000"/>
                              <w:sz w:val="28"/>
                              <w:szCs w:val="28"/>
                              <w:lang w:eastAsia="zh-CN"/>
                            </w:rPr>
                            <w:fldChar w:fldCharType="end"/>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5jgV8PAgAABwQAAA4AAABkcnMvZTJvRG9jLnhtbK1TzY7TMBC+I/EO&#10;lu802SKWqmq6KrsqQqrYlQri7DpOE8l/st0m5QHgDThx4b7P1efgs5N0EXBCXJzJzPibmW8+L246&#10;JclRON8YXdCrSU6J0NyUjd4X9OOH9YsZJT4wXTJptCjoSXh6s3z+bNHauZia2shSOAIQ7eetLWgd&#10;gp1nmee1UMxPjBUawco4xQJ+3T4rHWuBrmQ2zfPrrDWutM5w4T28d32QLhN+VQke7qvKi0BkQdFb&#10;SKdL5y6e2XLB5nvHbN3woQ32D10o1mgUvUDdscDIwTV/QKmGO+NNFSbcqMxUVcNFmgHTXOW/TbOt&#10;mRVpFpDj7YUm//9g+fvjgyNNid1RopnCis7fvp6/P55/fCGvIz2t9XNkbS3yQvfGdDF18Hs449Rd&#10;5VT8Yh6COIg+XcgVXSA8XppNZ7McIY7Y+AOc7Om6dT68FUaRaBTUYXuJVHbc+NCnjimxmjbrRkr4&#10;2Vxq0hb0+uWrPF24RAAuNWrEIfpmoxW6XTdMsDPlCYM50yvDW75uUHzDfHhgDlJAw5B3uMdRSYMi&#10;ZrAoqY37/Dd/zMeGEKWkhbQKqqF9SuQ7jc1FFY6GG43daOiDujXQKraBXpKJCy7I0aycUZ+g+VWs&#10;gRDTHJUKGkbzNvTyxpvhYrVKSdCaZWGjt5ZH6MiYt6tDAIGJ10hKz8TAFdSWNjO8jCjnX/9T1tP7&#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K5jgV8PAgAABwQAAA4AAAAAAAAAAQAgAAAA&#10;HwEAAGRycy9lMm9Eb2MueG1sUEsFBgAAAAAGAAYAWQEAAKAFAAAAAA==&#10;">
              <v:fill on="f" focussize="0,0"/>
              <v:stroke on="f" weight="0.5pt"/>
              <v:imagedata o:title=""/>
              <o:lock v:ext="edit" aspectratio="f"/>
              <v:textbox inset="0mm,0mm,0mm,0mm" style="mso-fit-shape-to-text:t;">
                <w:txbxContent>
                  <w:p>
                    <w:pPr>
                      <w:pStyle w:val="2"/>
                      <w:rPr>
                        <w:rFonts w:hint="eastAsia" w:eastAsia="仿宋_GB2312" w:asciiTheme="minorEastAsia" w:hAnsiTheme="minorEastAsia" w:cstheme="minorEastAsia"/>
                        <w:color w:val="000000"/>
                        <w:sz w:val="28"/>
                        <w:szCs w:val="28"/>
                        <w:lang w:eastAsia="zh-CN"/>
                      </w:rPr>
                    </w:pPr>
                    <w:r>
                      <w:rPr>
                        <w:rFonts w:hint="eastAsia" w:eastAsia="仿宋_GB2312" w:asciiTheme="minorEastAsia" w:hAnsiTheme="minorEastAsia" w:cstheme="minorEastAsia"/>
                        <w:color w:val="000000"/>
                        <w:sz w:val="28"/>
                        <w:szCs w:val="28"/>
                        <w:lang w:eastAsia="zh-CN"/>
                      </w:rPr>
                      <w:t>－</w:t>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fldChar w:fldCharType="begin"/>
                    </w:r>
                    <w:r>
                      <w:rPr>
                        <w:rFonts w:hint="eastAsia" w:eastAsia="仿宋_GB2312" w:asciiTheme="minorEastAsia" w:hAnsiTheme="minorEastAsia" w:cstheme="minorEastAsia"/>
                        <w:color w:val="000000"/>
                        <w:sz w:val="28"/>
                        <w:szCs w:val="28"/>
                        <w:lang w:eastAsia="zh-CN"/>
                      </w:rPr>
                      <w:instrText xml:space="preserve"> PAGE  \* MERGEFORMAT </w:instrText>
                    </w:r>
                    <w:r>
                      <w:rPr>
                        <w:rFonts w:hint="eastAsia" w:eastAsia="仿宋_GB2312" w:asciiTheme="minorEastAsia" w:hAnsiTheme="minorEastAsia" w:cstheme="minorEastAsia"/>
                        <w:color w:val="000000"/>
                        <w:sz w:val="28"/>
                        <w:szCs w:val="28"/>
                        <w:lang w:eastAsia="zh-CN"/>
                      </w:rPr>
                      <w:fldChar w:fldCharType="separate"/>
                    </w:r>
                    <w:r>
                      <w:rPr>
                        <w:rFonts w:hint="eastAsia" w:eastAsia="仿宋_GB2312" w:asciiTheme="minorEastAsia" w:hAnsiTheme="minorEastAsia" w:cstheme="minorEastAsia"/>
                        <w:color w:val="000000"/>
                        <w:sz w:val="28"/>
                        <w:szCs w:val="28"/>
                        <w:lang w:eastAsia="zh-CN"/>
                      </w:rPr>
                      <w:t>19</w:t>
                    </w:r>
                    <w:r>
                      <w:rPr>
                        <w:rFonts w:hint="eastAsia" w:eastAsia="仿宋_GB2312" w:asciiTheme="minorEastAsia" w:hAnsiTheme="minorEastAsia" w:cstheme="minorEastAsia"/>
                        <w:color w:val="000000"/>
                        <w:sz w:val="28"/>
                        <w:szCs w:val="28"/>
                        <w:lang w:eastAsia="zh-CN"/>
                      </w:rPr>
                      <w:fldChar w:fldCharType="end"/>
                    </w:r>
                    <w:r>
                      <w:rPr>
                        <w:rFonts w:hint="eastAsia" w:eastAsia="仿宋_GB2312" w:asciiTheme="minorEastAsia" w:hAnsiTheme="minorEastAsia" w:cstheme="minorEastAsia"/>
                        <w:color w:val="000000"/>
                        <w:sz w:val="28"/>
                        <w:szCs w:val="28"/>
                        <w:lang w:val="en-US" w:eastAsia="zh-CN"/>
                      </w:rPr>
                      <w:t xml:space="preserve"> </w:t>
                    </w:r>
                    <w:r>
                      <w:rPr>
                        <w:rFonts w:hint="eastAsia" w:eastAsia="仿宋_GB2312" w:asciiTheme="minorEastAsia" w:hAnsiTheme="minorEastAsia" w:cstheme="minorEastAsia"/>
                        <w:color w:val="000000"/>
                        <w:sz w:val="28"/>
                        <w:szCs w:val="28"/>
                        <w:lang w:eastAsia="zh-CN"/>
                      </w:rPr>
                      <w:t>－</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color w:val="000000"/>
                              <w:sz w:val="32"/>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xIV8PAgAABwQAAA4AAABkcnMvZTJvRG9jLnhtbK1TzY7TMBC+I/EO&#10;lu80aRFVVTVdlV0VIVXsSgVxdh2nieQ/2W6T8gDwBpy4cOe5+hx8dpouYveEuNhjz/ibmW8+L246&#10;JclRON8YXdDxKKdEaG7KRu8L+unj+tWMEh+YLpk0WhT0JDy9Wb58sWjtXExMbWQpHAGI9vPWFrQO&#10;wc6zzPNaKOZHxgoNZ2WcYgFHt89Kx1qgK5lN8nyatcaV1hkuvMftXe+ky4RfVYKH+6ryIhBZUNQW&#10;0urSuotrtlyw+d4xWzf8Ugb7hyoUazSSXqHuWGDk4JonUKrhznhThRE3KjNV1XCRekA34/yvbrY1&#10;syL1AnK8vdLk/x8s/3B8cKQpCzqhRDOFEZ2/fzv/+HX++ZVMIz2t9XNEbS3iQvfWdBjzcO9xGbvu&#10;Kqfijn4I/CD6dCVXdIHw+Gg2mc1yuDh8wwH42eNz63x4J4wi0Siow/QSqey48aEPHUJiNm3WjZRp&#10;glKTtqDT12/y9ODqAbjUyBGb6IuNVuh23aWznSlPaMyZXhne8nWD5BvmwwNzkAIKhrzDPZZKGiQx&#10;F4uS2rgvz93HeEwIXkpaSKugGtqnRL7XmFxU4WC4wdgNhj6oWwOtjvFtLE8mHrggB7NyRn2G5lcx&#10;B1xMc2QqaBjM29DLG3+Gi9UqBUFrloWN3loeoSN53q4OAQQmXiMpPRMXrqC2NJnLz4hy/vOcoh7/&#10;7/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sxIV8PAgAABwQAAA4AAAAAAAAAAQAgAAAA&#10;HwEAAGRycy9lMm9Eb2MueG1sUEsFBgAAAAAGAAYAWQEAAKAFAAAAAA==&#10;">
              <v:fill on="f" focussize="0,0"/>
              <v:stroke on="f" weight="0.5pt"/>
              <v:imagedata o:title=""/>
              <o:lock v:ext="edit" aspectratio="f"/>
              <v:textbox inset="0mm,0mm,0mm,0mm" style="mso-fit-shape-to-text:t;">
                <w:txbxContent>
                  <w:p>
                    <w:pPr>
                      <w:rPr>
                        <w:rFonts w:hint="eastAsia" w:eastAsia="仿宋_GB2312"/>
                        <w:color w:val="000000"/>
                        <w:sz w:val="32"/>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2"/>
                            <w:rPr>
                              <w:rFonts w:hint="eastAsia" w:eastAsia="仿宋_GB2312"/>
                              <w:lang w:eastAsia="zh-CN"/>
                            </w:rPr>
                          </w:pPr>
                        </w:p>
                      </w:txbxContent>
                    </wps:txbx>
                    <wps:bodyPr rot="0" vert="horz" wrap="none" lIns="0" tIns="0" rIns="0" bIns="0" anchor="t" anchorCtr="0">
                      <a:spAutoFit/>
                    </wps:bodyPr>
                  </wps:wsp>
                </a:graphicData>
              </a:graphic>
            </wp:anchor>
          </w:drawing>
        </mc:Choice>
        <mc:Fallback>
          <w:pict>
            <v:shape id="文本框 1025" o:spid="_x0000_s1026" o:spt="202" type="#_x0000_t202" style="position:absolute;left:0pt;margin-left:0pt;margin-top:0pt;height:144pt;width:144pt;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0eMy/GAQAAbgMAAA4AAABkcnMvZTJvRG9jLnhtbK1TwY7TMBC9&#10;I+0/WL5vk2a1UEV1V8BqERICpIUPcB27sWR7LNvbpHwA/AEnLtz5rn7Hjp2mi+CGuDgznvHze+OX&#10;9c1oDdnLEDU4RpeLmhLpBHTa7Rj9/OnuckVJTNx13ICTjB5kpDebi2frwbeygR5MJwNBEBfbwTPa&#10;p+Tbqoqil5bHBXjpsKggWJ4wDbuqC3xAdGuqpq6fVwOEzgcQMkbcvZ2KdFPwlZIifVAqykQMo8gt&#10;lTWUdZvXarPm7S5w32txosH/gYXl2uGlZ6hbnjh5CPovKKtFgAgqLQTYCpTSQhYNqGZZ/6Hmvude&#10;Fi04nOjPY4r/D1a8338MRHeMXlHiuMUnOn7/dvzx6/jzK1nWzXWe0OBji433HlvT+ApGfOl5P+Jm&#10;Fj6qYPMXJRGs46wP5/nKMRGRD62a1arGksDanCB+9XTch5jeSLAkB4wGfMAyV75/F9PUOrfk24wj&#10;A0I1LxA15w7utDFTn3GInKlPFHOUxu140rOF7oByAkyWQAtj0EP4QsmAdmDUoV8pMW8dTjs7Zw7C&#10;HGzngDuBBxlNlEzh61QclglF//IhIanCPVOY7j0xw0ct6k8GzK75PS9dT7/J5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J92v0wAAAAUBAAAPAAAAAAAAAAEAIAAAACIAAABkcnMvZG93bnJldi54&#10;bWxQSwECFAAUAAAACACHTuJAHR4zL8YBAABuAwAADgAAAAAAAAABACAAAAAiAQAAZHJzL2Uyb0Rv&#10;Yy54bWxQSwUGAAAAAAYABgBZAQAAWgUAAAAA&#10;">
              <v:fill on="f" focussize="0,0"/>
              <v:stroke on="f" weight="1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color w:val="000000"/>
                              <w:lang w:eastAsia="zh-CN"/>
                            </w:rPr>
                          </w:pPr>
                        </w:p>
                        <w:p>
                          <w:pPr>
                            <w:pStyle w:val="2"/>
                            <w:rPr>
                              <w:rFonts w:hint="eastAsia" w:eastAsiaTheme="minorEastAsia"/>
                              <w:color w:val="000000"/>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Kl7oQAgAABwQAAA4AAABkcnMvZTJvRG9jLnhtbK1TzY7TMBC+I/EO&#10;lu80aRd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hrSjRTGNHp+7fTj1+nn1/JVaSntX6GqI1FXOjemg5jHu49LmPX&#10;XeVU3NEPgR9EHy/kii4QHh9NJ9NpDheHbzgAP3t8bp0P74RRJBoFdZheIpUd1j70oUNIzKbNqpEy&#10;TVBq0hb0+u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ype6EAIAAAcEAAAOAAAAAAAAAAEAIAAA&#10;AB8BAABkcnMvZTJvRG9jLnhtbFBLBQYAAAAABgAGAFkBAAChBQAAAAA=&#10;">
              <v:fill on="f" focussize="0,0"/>
              <v:stroke on="f" weight="0.5pt"/>
              <v:imagedata o:title=""/>
              <o:lock v:ext="edit" aspectratio="f"/>
              <v:textbox inset="0mm,0mm,0mm,0mm" style="mso-fit-shape-to-text:t;">
                <w:txbxContent>
                  <w:p>
                    <w:pPr>
                      <w:pStyle w:val="2"/>
                      <w:rPr>
                        <w:rFonts w:hint="eastAsia" w:eastAsia="仿宋_GB2312"/>
                        <w:color w:val="000000"/>
                        <w:lang w:eastAsia="zh-CN"/>
                      </w:rPr>
                    </w:pPr>
                  </w:p>
                  <w:p>
                    <w:pPr>
                      <w:pStyle w:val="2"/>
                      <w:rPr>
                        <w:rFonts w:hint="eastAsia" w:eastAsiaTheme="minorEastAsia"/>
                        <w:color w:val="000000"/>
                        <w:lang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color w:val="000000"/>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lxjIQAgAABwQAAA4AAABkcnMvZTJvRG9jLnhtbK1TzY7TMBC+I/EO&#10;lu80adGuqqrpquyqCKliVyqIs+s4TST/yXablAeAN+DEhTvP1efYz07TRbucEBd77Bl/M/PN5/lN&#10;pyQ5COcbows6HuWUCM1N2ehdQT9/Wr2ZUuID0yWTRouCHoWnN4vXr+atnYmJqY0shSMA0X7W2oLW&#10;IdhZlnleC8X8yFih4ayMUyzg6HZZ6VgLdCWzSZ5fZ61xpXWGC+9xe9c76SLhV5Xg4b6qvAhEFhS1&#10;hbS6tG7jmi3mbLZzzNYNP5fB/qEKxRqNpBeoOxYY2bvmBZRquDPeVGHEjcpMVTVcpB7QzTh/1s2m&#10;ZlakXkCOtxea/P+D5R8PD440ZUGvKNFMYUSnH99PP3+ffn0jk0hPa/0MURuLuNC9Mx3GPNx7XMau&#10;u8qpuKMfAj+IPl7IFV0gPD6aTqbTHC4O33AAfvb03Dof3gujSDQK6jC9RCo7rH3oQ4eQmE2bVSNl&#10;mqDUpC3o9durPD24eAAuNXLEJvpioxW6bXfubGvKIxpzpleGt3zVIPma+fDAHKSAgiHvcI+lkgZJ&#10;zNmipDbu69/uYzwmBC8lLaRVUA3tUyI/aEwuqnAw3GBsB0Pv1a2BVsf4NpYnEw9ckINZOaO+QPPL&#10;mAMupjkyFTQM5m3o5Y0/w8VymYKgNcvCWm8sj9CRPG+X+wACE6+RlJ6JM1dQW5rM+WdEOf95TlFP&#10;/3fxC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rpcYyEAIAAAcEAAAOAAAAAAAAAAEAIAAA&#10;AB8BAABkcnMvZTJvRG9jLnhtbFBLBQYAAAAABgAGAFkBAAChBQAAAAA=&#10;">
              <v:fill on="f" focussize="0,0"/>
              <v:stroke on="f" weight="0.5pt"/>
              <v:imagedata o:title=""/>
              <o:lock v:ext="edit" aspectratio="f"/>
              <v:textbox inset="0mm,0mm,0mm,0mm" style="mso-fit-shape-to-text:t;">
                <w:txbxContent>
                  <w:p>
                    <w:pPr>
                      <w:pStyle w:val="2"/>
                      <w:rPr>
                        <w:rFonts w:hint="eastAsia" w:eastAsiaTheme="minorEastAsia"/>
                        <w:color w:val="000000"/>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16F0"/>
    <w:multiLevelType w:val="multilevel"/>
    <w:tmpl w:val="1DA216F0"/>
    <w:lvl w:ilvl="0" w:tentative="0">
      <w:start w:val="1"/>
      <w:numFmt w:val="chineseCountingThousand"/>
      <w:pStyle w:val="6"/>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8B"/>
    <w:rsid w:val="001F4D2A"/>
    <w:rsid w:val="00460313"/>
    <w:rsid w:val="005429D5"/>
    <w:rsid w:val="005F54E1"/>
    <w:rsid w:val="00614513"/>
    <w:rsid w:val="008A6C61"/>
    <w:rsid w:val="00946E81"/>
    <w:rsid w:val="009E3882"/>
    <w:rsid w:val="00A6574A"/>
    <w:rsid w:val="00AB5EF5"/>
    <w:rsid w:val="00BE28A1"/>
    <w:rsid w:val="00BE2F1C"/>
    <w:rsid w:val="00CA57AE"/>
    <w:rsid w:val="00CD4DC9"/>
    <w:rsid w:val="00F07A4B"/>
    <w:rsid w:val="00F92A8B"/>
    <w:rsid w:val="00FB7624"/>
    <w:rsid w:val="01042690"/>
    <w:rsid w:val="013A435F"/>
    <w:rsid w:val="01773759"/>
    <w:rsid w:val="01E85945"/>
    <w:rsid w:val="01FA7119"/>
    <w:rsid w:val="01FF5305"/>
    <w:rsid w:val="021F198C"/>
    <w:rsid w:val="02544E89"/>
    <w:rsid w:val="02724D9B"/>
    <w:rsid w:val="02C072C3"/>
    <w:rsid w:val="031C15A9"/>
    <w:rsid w:val="04903689"/>
    <w:rsid w:val="05833515"/>
    <w:rsid w:val="0592295D"/>
    <w:rsid w:val="05D53766"/>
    <w:rsid w:val="06EE29D9"/>
    <w:rsid w:val="0707478D"/>
    <w:rsid w:val="0716261D"/>
    <w:rsid w:val="07415054"/>
    <w:rsid w:val="07712C19"/>
    <w:rsid w:val="07BF063C"/>
    <w:rsid w:val="07F47030"/>
    <w:rsid w:val="07F8635B"/>
    <w:rsid w:val="080F267A"/>
    <w:rsid w:val="09AC109C"/>
    <w:rsid w:val="09DE17E6"/>
    <w:rsid w:val="0A9E01FA"/>
    <w:rsid w:val="0AAB7E02"/>
    <w:rsid w:val="0AD34F03"/>
    <w:rsid w:val="0B505CDD"/>
    <w:rsid w:val="0C9515A7"/>
    <w:rsid w:val="0CA62F8E"/>
    <w:rsid w:val="0CE82CCE"/>
    <w:rsid w:val="0D40009C"/>
    <w:rsid w:val="0D6217B2"/>
    <w:rsid w:val="0D7E7198"/>
    <w:rsid w:val="0F3512F7"/>
    <w:rsid w:val="0F40259F"/>
    <w:rsid w:val="10147868"/>
    <w:rsid w:val="102B5DB5"/>
    <w:rsid w:val="10431DE5"/>
    <w:rsid w:val="10F91DE5"/>
    <w:rsid w:val="116C7E9A"/>
    <w:rsid w:val="120F4C65"/>
    <w:rsid w:val="12136924"/>
    <w:rsid w:val="12994560"/>
    <w:rsid w:val="12E3556B"/>
    <w:rsid w:val="134F407A"/>
    <w:rsid w:val="136103CF"/>
    <w:rsid w:val="13714672"/>
    <w:rsid w:val="139B1A9F"/>
    <w:rsid w:val="13C9720C"/>
    <w:rsid w:val="13CC1C5E"/>
    <w:rsid w:val="14C02811"/>
    <w:rsid w:val="14EE4955"/>
    <w:rsid w:val="15271F5B"/>
    <w:rsid w:val="15D307D1"/>
    <w:rsid w:val="15DF1342"/>
    <w:rsid w:val="15EB51B4"/>
    <w:rsid w:val="161D0003"/>
    <w:rsid w:val="16311DD4"/>
    <w:rsid w:val="16583170"/>
    <w:rsid w:val="16696DBA"/>
    <w:rsid w:val="166D087F"/>
    <w:rsid w:val="16D903AF"/>
    <w:rsid w:val="16D93709"/>
    <w:rsid w:val="16FA62F0"/>
    <w:rsid w:val="18CB1E82"/>
    <w:rsid w:val="18E278BB"/>
    <w:rsid w:val="19D025AA"/>
    <w:rsid w:val="19FC15E6"/>
    <w:rsid w:val="1A2F4CC3"/>
    <w:rsid w:val="1A4416C1"/>
    <w:rsid w:val="1A914C79"/>
    <w:rsid w:val="1AF67FB2"/>
    <w:rsid w:val="1B085ECD"/>
    <w:rsid w:val="1BB8152B"/>
    <w:rsid w:val="1BEB1FBF"/>
    <w:rsid w:val="1CD133DA"/>
    <w:rsid w:val="1CF91C94"/>
    <w:rsid w:val="1D8B00D7"/>
    <w:rsid w:val="1DAD67A2"/>
    <w:rsid w:val="1E7A2ADE"/>
    <w:rsid w:val="1E9C7589"/>
    <w:rsid w:val="1EA76D59"/>
    <w:rsid w:val="1F4F49FF"/>
    <w:rsid w:val="1F743A12"/>
    <w:rsid w:val="1FE25B87"/>
    <w:rsid w:val="20836C01"/>
    <w:rsid w:val="20C83A1C"/>
    <w:rsid w:val="20E37E90"/>
    <w:rsid w:val="21045D5E"/>
    <w:rsid w:val="213B3D9B"/>
    <w:rsid w:val="219F36DC"/>
    <w:rsid w:val="21C83333"/>
    <w:rsid w:val="21EA2011"/>
    <w:rsid w:val="22056466"/>
    <w:rsid w:val="22726476"/>
    <w:rsid w:val="22CB3DB0"/>
    <w:rsid w:val="23097387"/>
    <w:rsid w:val="231F6B57"/>
    <w:rsid w:val="23382D93"/>
    <w:rsid w:val="233A3E20"/>
    <w:rsid w:val="23485A6B"/>
    <w:rsid w:val="235F122C"/>
    <w:rsid w:val="23BE1392"/>
    <w:rsid w:val="23FF4FFB"/>
    <w:rsid w:val="24376272"/>
    <w:rsid w:val="24825AB4"/>
    <w:rsid w:val="24904419"/>
    <w:rsid w:val="24D04860"/>
    <w:rsid w:val="24D21CB7"/>
    <w:rsid w:val="255B34A0"/>
    <w:rsid w:val="25CC4EE0"/>
    <w:rsid w:val="262F2132"/>
    <w:rsid w:val="265F2B4E"/>
    <w:rsid w:val="267C26F1"/>
    <w:rsid w:val="26C6393F"/>
    <w:rsid w:val="27255418"/>
    <w:rsid w:val="274D7429"/>
    <w:rsid w:val="27A63C87"/>
    <w:rsid w:val="28187799"/>
    <w:rsid w:val="286304CC"/>
    <w:rsid w:val="28DD431A"/>
    <w:rsid w:val="29024F45"/>
    <w:rsid w:val="290F70AF"/>
    <w:rsid w:val="29BB103C"/>
    <w:rsid w:val="2A065C54"/>
    <w:rsid w:val="2A4C029E"/>
    <w:rsid w:val="2A734FA1"/>
    <w:rsid w:val="2AA64E46"/>
    <w:rsid w:val="2ADF7EB4"/>
    <w:rsid w:val="2AF04AA5"/>
    <w:rsid w:val="2AF80CE3"/>
    <w:rsid w:val="2AFB12D0"/>
    <w:rsid w:val="2B5B1245"/>
    <w:rsid w:val="2B9C233A"/>
    <w:rsid w:val="2BC362A6"/>
    <w:rsid w:val="2BF50D54"/>
    <w:rsid w:val="2C337C31"/>
    <w:rsid w:val="2C384D2F"/>
    <w:rsid w:val="2C8462A5"/>
    <w:rsid w:val="2CA3274C"/>
    <w:rsid w:val="2CAF6D32"/>
    <w:rsid w:val="2CB5771A"/>
    <w:rsid w:val="2CC55CB1"/>
    <w:rsid w:val="2CDB1D50"/>
    <w:rsid w:val="2D1515DE"/>
    <w:rsid w:val="2D6641E2"/>
    <w:rsid w:val="2DA9466C"/>
    <w:rsid w:val="2DC14560"/>
    <w:rsid w:val="2DF87F99"/>
    <w:rsid w:val="2E1876BA"/>
    <w:rsid w:val="2E311F33"/>
    <w:rsid w:val="2E91426D"/>
    <w:rsid w:val="2E9168BB"/>
    <w:rsid w:val="2FD3555F"/>
    <w:rsid w:val="2FDF4EB9"/>
    <w:rsid w:val="2FE56A95"/>
    <w:rsid w:val="300552F2"/>
    <w:rsid w:val="30133FEC"/>
    <w:rsid w:val="3046443A"/>
    <w:rsid w:val="308F4124"/>
    <w:rsid w:val="30B90EE0"/>
    <w:rsid w:val="30EA404F"/>
    <w:rsid w:val="30FF3940"/>
    <w:rsid w:val="31291F45"/>
    <w:rsid w:val="31A35A6A"/>
    <w:rsid w:val="31C703F3"/>
    <w:rsid w:val="320C32B4"/>
    <w:rsid w:val="32AA3B08"/>
    <w:rsid w:val="32CC50D5"/>
    <w:rsid w:val="33110BF2"/>
    <w:rsid w:val="3312121F"/>
    <w:rsid w:val="33172317"/>
    <w:rsid w:val="333C6C46"/>
    <w:rsid w:val="33462906"/>
    <w:rsid w:val="337546C2"/>
    <w:rsid w:val="33B46410"/>
    <w:rsid w:val="33B87A1A"/>
    <w:rsid w:val="33EA5E1E"/>
    <w:rsid w:val="342122B8"/>
    <w:rsid w:val="342A79A4"/>
    <w:rsid w:val="34F41906"/>
    <w:rsid w:val="35690A53"/>
    <w:rsid w:val="35A078D7"/>
    <w:rsid w:val="35AF2252"/>
    <w:rsid w:val="35B3146F"/>
    <w:rsid w:val="35B558D1"/>
    <w:rsid w:val="35E47F4A"/>
    <w:rsid w:val="35FC4700"/>
    <w:rsid w:val="36891AAE"/>
    <w:rsid w:val="36E8189B"/>
    <w:rsid w:val="370C39A7"/>
    <w:rsid w:val="37B60445"/>
    <w:rsid w:val="37C7544B"/>
    <w:rsid w:val="37E22DB7"/>
    <w:rsid w:val="38785A35"/>
    <w:rsid w:val="38C94A44"/>
    <w:rsid w:val="38D2000B"/>
    <w:rsid w:val="38DC32DF"/>
    <w:rsid w:val="39976166"/>
    <w:rsid w:val="39BD4094"/>
    <w:rsid w:val="3A9E4783"/>
    <w:rsid w:val="3AE20919"/>
    <w:rsid w:val="3B04035D"/>
    <w:rsid w:val="3B204442"/>
    <w:rsid w:val="3B3D45FB"/>
    <w:rsid w:val="3B3E3F20"/>
    <w:rsid w:val="3BF633ED"/>
    <w:rsid w:val="3C656EA0"/>
    <w:rsid w:val="3C93553E"/>
    <w:rsid w:val="3D004A3D"/>
    <w:rsid w:val="3D1D5FC5"/>
    <w:rsid w:val="3E8E5F3A"/>
    <w:rsid w:val="3EE5603F"/>
    <w:rsid w:val="3EF65FF1"/>
    <w:rsid w:val="3F555E6F"/>
    <w:rsid w:val="3F753035"/>
    <w:rsid w:val="416B305F"/>
    <w:rsid w:val="418B09BD"/>
    <w:rsid w:val="41C544BB"/>
    <w:rsid w:val="41F952B0"/>
    <w:rsid w:val="4207520D"/>
    <w:rsid w:val="4228387B"/>
    <w:rsid w:val="423A1109"/>
    <w:rsid w:val="425857C5"/>
    <w:rsid w:val="42C53C6F"/>
    <w:rsid w:val="43A803DF"/>
    <w:rsid w:val="43E80C51"/>
    <w:rsid w:val="440F458F"/>
    <w:rsid w:val="44264D46"/>
    <w:rsid w:val="44573E6E"/>
    <w:rsid w:val="446F0210"/>
    <w:rsid w:val="44822689"/>
    <w:rsid w:val="44C85C94"/>
    <w:rsid w:val="454D46DF"/>
    <w:rsid w:val="456B0FC5"/>
    <w:rsid w:val="459F0180"/>
    <w:rsid w:val="45B86B76"/>
    <w:rsid w:val="45DC7446"/>
    <w:rsid w:val="463B0AAF"/>
    <w:rsid w:val="465717F4"/>
    <w:rsid w:val="46E86178"/>
    <w:rsid w:val="470560EB"/>
    <w:rsid w:val="4710499A"/>
    <w:rsid w:val="476840B8"/>
    <w:rsid w:val="47913E54"/>
    <w:rsid w:val="47CD0F5B"/>
    <w:rsid w:val="47EA067F"/>
    <w:rsid w:val="48322CC3"/>
    <w:rsid w:val="485E2503"/>
    <w:rsid w:val="48B62CA4"/>
    <w:rsid w:val="48B85EFF"/>
    <w:rsid w:val="496B6161"/>
    <w:rsid w:val="499002C8"/>
    <w:rsid w:val="49E22EFF"/>
    <w:rsid w:val="4A1D1956"/>
    <w:rsid w:val="4A20013E"/>
    <w:rsid w:val="4A6129DC"/>
    <w:rsid w:val="4A8B7421"/>
    <w:rsid w:val="4AD3548A"/>
    <w:rsid w:val="4B255B21"/>
    <w:rsid w:val="4B4E67CC"/>
    <w:rsid w:val="4B5233B9"/>
    <w:rsid w:val="4B7B53C0"/>
    <w:rsid w:val="4BE27371"/>
    <w:rsid w:val="4BE76145"/>
    <w:rsid w:val="4C233382"/>
    <w:rsid w:val="4C2B14D8"/>
    <w:rsid w:val="4C552648"/>
    <w:rsid w:val="4C79779B"/>
    <w:rsid w:val="4D934302"/>
    <w:rsid w:val="4D993F6C"/>
    <w:rsid w:val="4DBD2230"/>
    <w:rsid w:val="4DC302A1"/>
    <w:rsid w:val="4DD15473"/>
    <w:rsid w:val="4DFA392A"/>
    <w:rsid w:val="4E272D6C"/>
    <w:rsid w:val="4E524775"/>
    <w:rsid w:val="4EE10025"/>
    <w:rsid w:val="4EE41276"/>
    <w:rsid w:val="4F1667D1"/>
    <w:rsid w:val="4F255F22"/>
    <w:rsid w:val="4F3B4629"/>
    <w:rsid w:val="4F8C67D8"/>
    <w:rsid w:val="4FDBE5FD"/>
    <w:rsid w:val="5009767D"/>
    <w:rsid w:val="500B0E89"/>
    <w:rsid w:val="50BD1283"/>
    <w:rsid w:val="512C2849"/>
    <w:rsid w:val="51504268"/>
    <w:rsid w:val="5190705D"/>
    <w:rsid w:val="51CE4EA8"/>
    <w:rsid w:val="51F37F76"/>
    <w:rsid w:val="51F61F7D"/>
    <w:rsid w:val="524B2B84"/>
    <w:rsid w:val="5261676E"/>
    <w:rsid w:val="527463D6"/>
    <w:rsid w:val="52AD57CE"/>
    <w:rsid w:val="52B4662C"/>
    <w:rsid w:val="532A477C"/>
    <w:rsid w:val="533349AD"/>
    <w:rsid w:val="53362F49"/>
    <w:rsid w:val="53E61964"/>
    <w:rsid w:val="54C243D0"/>
    <w:rsid w:val="55AC361A"/>
    <w:rsid w:val="55D9236E"/>
    <w:rsid w:val="55FC1575"/>
    <w:rsid w:val="56B55151"/>
    <w:rsid w:val="5726768F"/>
    <w:rsid w:val="573134A5"/>
    <w:rsid w:val="579815DD"/>
    <w:rsid w:val="579F14EB"/>
    <w:rsid w:val="58157FDA"/>
    <w:rsid w:val="58336BD5"/>
    <w:rsid w:val="586C5DCE"/>
    <w:rsid w:val="58B83928"/>
    <w:rsid w:val="58C40E99"/>
    <w:rsid w:val="59280419"/>
    <w:rsid w:val="592A3F1C"/>
    <w:rsid w:val="59785217"/>
    <w:rsid w:val="5A1D2B64"/>
    <w:rsid w:val="5A4659CD"/>
    <w:rsid w:val="5ADB1B80"/>
    <w:rsid w:val="5AFC3010"/>
    <w:rsid w:val="5B2C741D"/>
    <w:rsid w:val="5B576875"/>
    <w:rsid w:val="5C093206"/>
    <w:rsid w:val="5C4D10CD"/>
    <w:rsid w:val="5CB0091F"/>
    <w:rsid w:val="5D162275"/>
    <w:rsid w:val="5D477348"/>
    <w:rsid w:val="5D4F4FA5"/>
    <w:rsid w:val="5D705ADA"/>
    <w:rsid w:val="5E4640FE"/>
    <w:rsid w:val="5E497AA0"/>
    <w:rsid w:val="5E902AFD"/>
    <w:rsid w:val="5EDD11E9"/>
    <w:rsid w:val="5EF438B4"/>
    <w:rsid w:val="5F0A4D9D"/>
    <w:rsid w:val="5F0F2EAE"/>
    <w:rsid w:val="5F7840B8"/>
    <w:rsid w:val="5FB7562C"/>
    <w:rsid w:val="5FED12AD"/>
    <w:rsid w:val="60196D67"/>
    <w:rsid w:val="601C63BD"/>
    <w:rsid w:val="607070FE"/>
    <w:rsid w:val="609D3D02"/>
    <w:rsid w:val="60A51CCE"/>
    <w:rsid w:val="611472EB"/>
    <w:rsid w:val="61377E0E"/>
    <w:rsid w:val="624A165C"/>
    <w:rsid w:val="626A30CE"/>
    <w:rsid w:val="62706A22"/>
    <w:rsid w:val="62BE50CB"/>
    <w:rsid w:val="62EE1982"/>
    <w:rsid w:val="63511E83"/>
    <w:rsid w:val="6357048A"/>
    <w:rsid w:val="6378768F"/>
    <w:rsid w:val="63E6308D"/>
    <w:rsid w:val="640E0003"/>
    <w:rsid w:val="646E2E54"/>
    <w:rsid w:val="646F3488"/>
    <w:rsid w:val="64DF21E3"/>
    <w:rsid w:val="651240F9"/>
    <w:rsid w:val="652106FC"/>
    <w:rsid w:val="65CE1D5A"/>
    <w:rsid w:val="666F62AD"/>
    <w:rsid w:val="669605BF"/>
    <w:rsid w:val="66A55B12"/>
    <w:rsid w:val="66D66052"/>
    <w:rsid w:val="66F852F1"/>
    <w:rsid w:val="66FC707E"/>
    <w:rsid w:val="67657039"/>
    <w:rsid w:val="68710DC0"/>
    <w:rsid w:val="688635D1"/>
    <w:rsid w:val="68EB7E09"/>
    <w:rsid w:val="69B6707A"/>
    <w:rsid w:val="69F75672"/>
    <w:rsid w:val="6A4B7DA7"/>
    <w:rsid w:val="6AB0219C"/>
    <w:rsid w:val="6ADA47E8"/>
    <w:rsid w:val="6B3103EC"/>
    <w:rsid w:val="6B4D7460"/>
    <w:rsid w:val="6B6C5277"/>
    <w:rsid w:val="6B8D6287"/>
    <w:rsid w:val="6BDB01FD"/>
    <w:rsid w:val="6BE768DE"/>
    <w:rsid w:val="6BEA0DA8"/>
    <w:rsid w:val="6C1E27F0"/>
    <w:rsid w:val="6D106783"/>
    <w:rsid w:val="6D266CFC"/>
    <w:rsid w:val="6D2859C8"/>
    <w:rsid w:val="6D824438"/>
    <w:rsid w:val="6D8E1959"/>
    <w:rsid w:val="6DA63330"/>
    <w:rsid w:val="6E1D0836"/>
    <w:rsid w:val="6E6F0FF2"/>
    <w:rsid w:val="6E7A3086"/>
    <w:rsid w:val="6EE65392"/>
    <w:rsid w:val="6EE66B8E"/>
    <w:rsid w:val="6EF05854"/>
    <w:rsid w:val="6F222039"/>
    <w:rsid w:val="6F847E6D"/>
    <w:rsid w:val="6FDD762C"/>
    <w:rsid w:val="70576A79"/>
    <w:rsid w:val="705B02A4"/>
    <w:rsid w:val="70A4249B"/>
    <w:rsid w:val="7121103C"/>
    <w:rsid w:val="712F05BE"/>
    <w:rsid w:val="7180054D"/>
    <w:rsid w:val="721D23DB"/>
    <w:rsid w:val="7230181B"/>
    <w:rsid w:val="72E4245F"/>
    <w:rsid w:val="73A64E76"/>
    <w:rsid w:val="73B849DD"/>
    <w:rsid w:val="73F127A4"/>
    <w:rsid w:val="74FD2437"/>
    <w:rsid w:val="75593A3E"/>
    <w:rsid w:val="756B594D"/>
    <w:rsid w:val="75880A12"/>
    <w:rsid w:val="759A5F7F"/>
    <w:rsid w:val="762652A3"/>
    <w:rsid w:val="76F408C9"/>
    <w:rsid w:val="770D1235"/>
    <w:rsid w:val="772953F0"/>
    <w:rsid w:val="777F695D"/>
    <w:rsid w:val="77BE28BB"/>
    <w:rsid w:val="77CB0529"/>
    <w:rsid w:val="78AA0B1E"/>
    <w:rsid w:val="791B4B64"/>
    <w:rsid w:val="79541B51"/>
    <w:rsid w:val="79B62969"/>
    <w:rsid w:val="7A0A2532"/>
    <w:rsid w:val="7A2820F0"/>
    <w:rsid w:val="7AAD4CA9"/>
    <w:rsid w:val="7AB95C46"/>
    <w:rsid w:val="7ABD16CD"/>
    <w:rsid w:val="7AF62CB5"/>
    <w:rsid w:val="7B9920B6"/>
    <w:rsid w:val="7BA65F8F"/>
    <w:rsid w:val="7BB74166"/>
    <w:rsid w:val="7BF9091D"/>
    <w:rsid w:val="7CAE3CED"/>
    <w:rsid w:val="7CE75C9F"/>
    <w:rsid w:val="7D736A44"/>
    <w:rsid w:val="7DA93AD9"/>
    <w:rsid w:val="7DFA3818"/>
    <w:rsid w:val="7E467187"/>
    <w:rsid w:val="7E9006E5"/>
    <w:rsid w:val="7EC84685"/>
    <w:rsid w:val="7F33726D"/>
    <w:rsid w:val="7FAD09F4"/>
    <w:rsid w:val="7FBA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0"/>
    <w:pPr>
      <w:keepNext/>
      <w:keepLines/>
      <w:spacing w:line="660" w:lineRule="exact"/>
      <w:jc w:val="center"/>
      <w:outlineLvl w:val="0"/>
    </w:pPr>
    <w:rPr>
      <w:rFonts w:eastAsia="方正小标宋简体" w:asciiTheme="minorAscii" w:hAnsiTheme="minorAscii"/>
      <w:kern w:val="44"/>
      <w:sz w:val="44"/>
    </w:rPr>
  </w:style>
  <w:style w:type="paragraph" w:styleId="4">
    <w:name w:val="heading 2"/>
    <w:basedOn w:val="1"/>
    <w:next w:val="1"/>
    <w:unhideWhenUsed/>
    <w:qFormat/>
    <w:uiPriority w:val="9"/>
    <w:pPr>
      <w:keepNext/>
      <w:keepLines/>
      <w:spacing w:beforeLines="0" w:beforeAutospacing="0" w:afterLines="0" w:afterAutospacing="0" w:line="600" w:lineRule="exact"/>
      <w:ind w:firstLine="0" w:firstLineChars="0"/>
      <w:jc w:val="center"/>
      <w:outlineLvl w:val="1"/>
    </w:pPr>
    <w:rPr>
      <w:rFonts w:ascii="Arial" w:hAnsi="Arial" w:eastAsia="楷体_GB2312"/>
      <w:b/>
      <w:sz w:val="32"/>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5">
    <w:name w:val="Body Text"/>
    <w:basedOn w:val="1"/>
    <w:next w:val="6"/>
    <w:qFormat/>
    <w:uiPriority w:val="0"/>
  </w:style>
  <w:style w:type="paragraph" w:styleId="6">
    <w:name w:val="Body Text 2"/>
    <w:basedOn w:val="1"/>
    <w:next w:val="5"/>
    <w:qFormat/>
    <w:uiPriority w:val="99"/>
    <w:pPr>
      <w:widowControl/>
      <w:numPr>
        <w:ilvl w:val="0"/>
        <w:numId w:val="1"/>
      </w:numPr>
      <w:spacing w:beforeLines="50" w:line="336" w:lineRule="auto"/>
      <w:ind w:left="0" w:firstLine="0"/>
      <w:jc w:val="both"/>
    </w:pPr>
    <w:rPr>
      <w:rFonts w:ascii="Times New Roman" w:hAnsi="Times New Roman" w:eastAsia="黑体" w:cs="Times New Roman"/>
      <w:kern w:val="0"/>
      <w:sz w:val="21"/>
      <w:szCs w:val="20"/>
      <w:lang w:val="en-GB" w:eastAsia="zh-CN" w:bidi="ar-SA"/>
    </w:rPr>
  </w:style>
  <w:style w:type="paragraph" w:styleId="7">
    <w:name w:val="Body Text Indent"/>
    <w:basedOn w:val="1"/>
    <w:next w:val="1"/>
    <w:qFormat/>
    <w:uiPriority w:val="99"/>
    <w:pPr>
      <w:spacing w:after="120"/>
      <w:ind w:left="420" w:leftChars="200"/>
    </w:pPr>
  </w:style>
  <w:style w:type="paragraph" w:styleId="8">
    <w:name w:val="envelope return"/>
    <w:basedOn w:val="1"/>
    <w:qFormat/>
    <w:uiPriority w:val="0"/>
    <w:pPr>
      <w:snapToGrid w:val="0"/>
    </w:pPr>
    <w:rPr>
      <w:rFonts w:ascii="Arial" w:hAnsi="Arial" w:eastAsia="宋体" w:cs="Arial"/>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next w:val="12"/>
    <w:semiHidden/>
    <w:qFormat/>
    <w:uiPriority w:val="99"/>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styleId="12">
    <w:name w:val="Body Text First Indent 2"/>
    <w:basedOn w:val="7"/>
    <w:next w:val="1"/>
    <w:qFormat/>
    <w:uiPriority w:val="99"/>
    <w:pPr>
      <w:spacing w:before="100" w:beforeAutospacing="1"/>
      <w:ind w:left="0" w:firstLine="420" w:firstLineChars="200"/>
    </w:pPr>
    <w:rPr>
      <w:rFonts w:ascii="Times New Roman" w:hAnsi="Times New Roman" w:cs="Times New Roman"/>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paragraph" w:customStyle="1" w:styleId="17">
    <w:name w:val="正文文本 21"/>
    <w:basedOn w:val="1"/>
    <w:qFormat/>
    <w:uiPriority w:val="99"/>
    <w:pPr>
      <w:spacing w:after="120" w:line="480" w:lineRule="auto"/>
    </w:pPr>
    <w:rPr>
      <w:rFonts w:ascii="Times New Roman" w:hAnsi="Times New Roman"/>
    </w:rPr>
  </w:style>
  <w:style w:type="character" w:customStyle="1" w:styleId="18">
    <w:name w:val="rich_media_meta"/>
    <w:basedOn w:val="15"/>
    <w:qFormat/>
    <w:uiPriority w:val="0"/>
  </w:style>
  <w:style w:type="paragraph" w:styleId="19">
    <w:name w:val="List Paragraph"/>
    <w:basedOn w:val="1"/>
    <w:qFormat/>
    <w:uiPriority w:val="34"/>
    <w:pPr>
      <w:ind w:firstLine="420" w:firstLineChars="200"/>
    </w:pPr>
  </w:style>
  <w:style w:type="character" w:customStyle="1" w:styleId="20">
    <w:name w:val="标题 1 Char1"/>
    <w:link w:val="3"/>
    <w:qFormat/>
    <w:uiPriority w:val="0"/>
    <w:rPr>
      <w:rFonts w:eastAsia="方正小标宋简体" w:asciiTheme="minorAscii" w:hAnsiTheme="minorAscii"/>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11507</Words>
  <Characters>11682</Characters>
  <Lines>48</Lines>
  <Paragraphs>13</Paragraphs>
  <TotalTime>8</TotalTime>
  <ScaleCrop>false</ScaleCrop>
  <LinksUpToDate>false</LinksUpToDate>
  <CharactersWithSpaces>11756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2020-10-19T15:30:00Z</dcterms:created>
  <dc:creator>微软用户</dc:creator>
  <cp:lastModifiedBy>Administrator</cp:lastModifiedBy>
  <cp:lastPrinted>2025-05-13T03:27:00Z</cp:lastPrinted>
  <dcterms:modified xsi:type="dcterms:W3CDTF">2025-06-19T07:08:25Z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